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الجزري
</w:t>
      </w:r>
    </w:p>
    <w:p>
      <w:pPr/>
      <w:r>
        <w:rPr/>
        <w:t xml:space="preserve">عبد الله بن عبد الرحمن الجزري. عن سفيان الثوري، والأوزاعي.</w:t>
      </w:r>
    </w:p>
    <w:p/>
    <w:p>
      <w:pPr/>
      <w:r>
        <w:rPr/>
        <w:t xml:space="preserve">وعنه أحمد بن عيسى الخشاب بمناكير وعجائب.</w:t>
      </w:r>
    </w:p>
    <w:p/>
    <w:p>
      <w:pPr/>
      <w:r>
        <w:rPr/>
        <w:t xml:space="preserve">اتهمه ابن حبان بالوضع والتركيب.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الجزري
</w:t>
      </w:r>
    </w:p>
    <w:p>
      <w:pPr/>
      <w:r>
        <w:rPr/>
        <w:t xml:space="preserve">عبد الله بن عبد الرحمن الجزري: عن الثوري، قال ابن حبان: يأتي بالأوابد.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الجزري
</w:t>
      </w:r>
    </w:p>
    <w:p>
      <w:pPr/>
      <w:r>
        <w:rPr/>
        <w:t xml:space="preserve">عبد الله بن عبد الرحمن الجزري </w:t>
      </w:r>
    </w:p>
    <w:p/>
    <w:p>
      <w:pPr/>
      <w:r>
        <w:rPr/>
        <w:t xml:space="preserve">قال ابن حبان يأتي عن الثوري بالأوابد حتى لا يشك من كتب الحديث أنه يعلمها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2026-07-28T14:02:02+03:00</dcterms:created>
  <dcterms:modified xsi:type="dcterms:W3CDTF">2026-07-28T14:02:02+03:00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