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المرادي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المرادي الأندلسي
</w:t>
      </w:r>
    </w:p>
    <w:p>
      <w:pPr/>
      <w:r>
        <w:rPr/>
        <w:t xml:space="preserve">محمد بن منصور المرادي الأندلسي يكنى: أبا بكر.</w:t>
      </w:r>
    </w:p>
    <w:p/>
    <w:p>
      <w:pPr/>
      <w:r>
        <w:rPr/>
        <w:t xml:space="preserve">سمع: من يونس بن عبد الأعلى، وإبراهيم بن مرزوق وغيرهما. وسكن مصر وحدث عنه الحسن بن رشيق.</w:t>
      </w:r>
    </w:p>
    <w:p/>
    <w:p>
      <w:pPr/>
      <w:r>
        <w:rPr/>
        <w:t xml:space="preserve">أخبرنا أبو زكرياء العائذي، قال: نا الحسن بن رشيق، قال: نا أبو بكر محمد ابن منصور المرادي الأندلسي، قال: نا أبو إسماعيل الأيلي حفص بن عمر، قال: حدثني ثور بن يزيد، عن يزيد بن مرثد، عن أبي رهم قال: سمعت رسول الله صلى الله عليه وسلم يقول: ((إذا رجع أحدكم من سفره فليرجع إلى أهله بهدية، فإن لم يجد إلا أن يلقي في مخلاته حجرا أو حزمة حطب فإن ذلك مما يعجبهم)) . قال عبد الله بن محمد: وهذا الحديث باطل.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2026-10-15T02:49:34+03:00</dcterms:created>
  <dcterms:modified xsi:type="dcterms:W3CDTF">2026-10-15T02:49:34+03:00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