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أحمد بن محمد بن زياد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أحمد بن محمد بن زياد
</w:t>
      </w:r>
    </w:p>
    <w:p>
      <w:pPr/>
      <w:r>
        <w:rPr/>
        <w:t xml:space="preserve">محمد بن أحمد بن محمد بن زياد من أهل قرطبة، وهو: ابن القاضي الحبيب بن زياد.</w:t>
      </w:r>
    </w:p>
    <w:p/>
    <w:p>
      <w:pPr/>
      <w:r>
        <w:rPr/>
        <w:t xml:space="preserve">توفي: لإنسلاخ المحرم سنة ثمان عشرة وثلاث مائة. من كتاب: أبي زكرياء بن فطر.</w:t>
      </w:r>
    </w:p>
    <w:p/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تاريخ علماء الأندلس،( مكتبة الخانجي - القاهرة،1988،ط 2،ج 2،ص 39)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2026-10-15T02:46:38+03:00</dcterms:created>
  <dcterms:modified xsi:type="dcterms:W3CDTF">2026-10-15T02:46:38+03:00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