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خالد
</w:t>
      </w:r>
    </w:p>
    <w:p>
      <w:pPr/>
      <w:r>
        <w:rPr/>
        <w:t xml:space="preserve">محمد بن أبي خالد من أهل بجانة، تحول عنها إلى إلبيرة؛ يكنى: أبا عبد الله.</w:t>
      </w:r>
    </w:p>
    <w:p/>
    <w:p>
      <w:pPr/>
      <w:r>
        <w:rPr/>
        <w:t xml:space="preserve">سمع: من ابن وضاح وغيره؛ ورحل إلى المشرق فسمع بمصر: من محمد بن عبد الله ابن عبد الحكم وغيره. وسمع بالقيروان: من جماعة من أصحاب سحنون، توفي بحاضرة إلبيرة سنة تسع عشرة، أو سنة عشرين وثلاث مائة؛ كذا قال لي علي بن عمر.</w:t>
      </w:r>
    </w:p>
    <w:p/>
    <w:p>
      <w:pPr/>
      <w:r>
        <w:rPr/>
        <w:t xml:space="preserve">وقرأت بخط أمير المؤمنين المستنصر بالله (رحمه الله): ولد محمد بن يزيد المعروف: بابن أبي خالد البجاني في المحرم سنة ثلاثين ومائتين بإلبيرة، وتأهل بها، وكان أبوه من سرقسطة مولى لرجل من الأنصار، أدرك محمد بن عبد الحكم، وسمع: موطأ أبي المصعب من أحمد بن سليمان المعروف بابن أبي الربيع الإلبيري. وكان سمع يحيى بن يحيى، وأبي المصعب الزهري.</w:t>
      </w:r>
    </w:p>
    <w:p/>
    <w:p>
      <w:pPr/>
      <w:r>
        <w:rPr/>
        <w:t xml:space="preserve">وكان: ابن أبي خالد ممن لزمه وأخذ عنه وعول عليه. وتوفي (رحمه الله): سنة سبع عشرة وثلاث مائة بإلبيرة.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خالد بن يزيد البجاني
</w:t>
      </w:r>
    </w:p>
    <w:p>
      <w:pPr/>
      <w:r>
        <w:rPr/>
        <w:t xml:space="preserve">محمد بن أبي خالد بن يزيد البجاني </w:t>
      </w:r>
    </w:p>
    <w:p/>
    <w:p>
      <w:pPr/>
      <w:r>
        <w:rPr/>
        <w:t xml:space="preserve">فقيه مشهور توفى سنة تسع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2026-10-15T02:45:47+03:00</dcterms:created>
  <dcterms:modified xsi:type="dcterms:W3CDTF">2026-10-15T02:45:47+03:00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