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أسيد بن عبد الله
</w:t>
      </w:r>
    </w:p>
    <w:p>
      <w:pPr>
        <w:jc w:val="start"/>
        <w:bidi/>
      </w:pPr>
      <w:r>
        <w:rPr>
          <w:rFonts w:ascii="arial" w:hAnsi="arial" w:eastAsia="arial" w:cs="arial"/>
          <w:sz w:val="28"/>
          <w:szCs w:val="28"/>
          <w:b w:val="1"/>
          <w:bCs w:val="1"/>
          <w:rtl/>
        </w:rPr>
        <w:t xml:space="preserve">أسيد بن عبد الله
</w:t>
      </w:r>
    </w:p>
    <w:p>
      <w:pPr/>
      <w:r>
        <w:rPr/>
        <w:t xml:space="preserve">أسيد بن عبد الله  اسيد بن عبد الله الخزاعي: احد القادة الشجعان، من ذوي الرأي. كانت اقامته في نسا (من مدن خراسان) وصحب ابا مسلم الخراساني قبل ظهور الدعوة العباسية، فخدمه برأيه وسعيه، ثم كان اول من لبس السواد (شعار بني العباس) في نسا. وجعله ابة مسلم على مقدمة جيشه حين دخل مدينة مرو. وولى خراسان بعد ذلك فتوفي بها. </w:t>
      </w:r>
    </w:p>
    <w:p>
      <w:pPr>
        <w:jc w:val="start"/>
        <w:bidi/>
      </w:pPr>
      <w:r>
        <w:rPr>
          <w:sz w:val="24"/>
          <w:szCs w:val="24"/>
          <w:b w:val="1"/>
          <w:bCs w:val="1"/>
          <w:rtl/>
        </w:rPr>
        <w:t xml:space="preserve">
الأعلام،(دار العلم للملايين - بيروت،2002،ط 15،ج 1،ص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2026-09-20T18:39:03+03:00</dcterms:created>
  <dcterms:modified xsi:type="dcterms:W3CDTF">2026-09-20T18:39:03+03:00</dcterms:modified>
</cp:coreProperties>
</file>

<file path=docProps/custom.xml><?xml version="1.0" encoding="utf-8"?>
<Properties xmlns="http://schemas.openxmlformats.org/officeDocument/2006/custom-properties" xmlns:vt="http://schemas.openxmlformats.org/officeDocument/2006/docPropsVTypes"/>
</file>