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كيسان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كيسان
</w:t>
      </w:r>
    </w:p>
    <w:p>
      <w:pPr/>
      <w:r>
        <w:rPr/>
        <w:t xml:space="preserve">طلحة بن كيسان.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كيسان
</w:t>
      </w:r>
    </w:p>
    <w:p>
      <w:pPr/>
      <w:r>
        <w:rPr/>
        <w:t xml:space="preserve">طلحة بن كيسان: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كيسان
</w:t>
      </w:r>
    </w:p>
    <w:p>
      <w:pPr/>
      <w:r>
        <w:rPr/>
        <w:t xml:space="preserve">طلحة بن كيسان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كيسان
</w:t>
      </w:r>
    </w:p>
    <w:p>
      <w:pPr/>
      <w:r>
        <w:rPr/>
        <w:t xml:space="preserve">طلحة بن كيسان </w:t>
      </w:r>
    </w:p>
    <w:p/>
    <w:p>
      <w:pPr/>
      <w:r>
        <w:rPr/>
        <w:t xml:space="preserve">روى عن... روى عنه إبراهيم بن إسحاق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2026-07-27T17:38:00+03:00</dcterms:created>
  <dcterms:modified xsi:type="dcterms:W3CDTF">2026-07-27T17:38:00+03:00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