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عباس
</w:t>
      </w:r>
    </w:p>
    <w:p>
      <w:pPr/>
      <w:r>
        <w:rPr/>
        <w:t xml:space="preserve">محمد بن عثمان بن عباس من أهل طليطلة وهو المعروب: بابن ارفع رأسه. سمع: من محمد بن وضاح، وابن القزار ونظرائهما، ولم تكن له رحلة؛ وكان الغالب عليه الزهد. ذكره: ابن حارث. وقال خالد: توفي: سنة اثنتين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2026-10-15T01:57:40+03:00</dcterms:created>
  <dcterms:modified xsi:type="dcterms:W3CDTF">2026-10-15T01:57:40+03:00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