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غالب
</w:t>
      </w:r>
    </w:p>
    <w:p>
      <w:pPr>
        <w:jc w:val="start"/>
        <w:bidi/>
      </w:pPr>
      <w:r>
        <w:rPr>
          <w:rFonts w:ascii="arial" w:hAnsi="arial" w:eastAsia="arial" w:cs="arial"/>
          <w:sz w:val="28"/>
          <w:szCs w:val="28"/>
          <w:b w:val="1"/>
          <w:bCs w:val="1"/>
          <w:rtl/>
        </w:rPr>
        <w:t xml:space="preserve">محمد بن غالب
</w:t>
      </w:r>
    </w:p>
    <w:p>
      <w:pPr/>
      <w:r>
        <w:rPr/>
        <w:t xml:space="preserve">محمد بن غالب المعروف: بابن الصفار</w:t>
      </w:r>
    </w:p>
    <w:p/>
    <w:p>
      <w:pPr/>
      <w:r>
        <w:rPr/>
        <w:t xml:space="preserve">من أهل قرطبة؛ يكنى: أبا عبد الله.</w:t>
      </w:r>
    </w:p>
    <w:p/>
    <w:p>
      <w:pPr/>
      <w:r>
        <w:rPr/>
        <w:t xml:space="preserve">روى بقرطبة عن العتبي، وابن وضاح وغيرهما.</w:t>
      </w:r>
    </w:p>
    <w:p/>
    <w:p>
      <w:pPr/>
      <w:r>
        <w:rPr/>
        <w:t xml:space="preserve">ورحل فسمع: من محمد بن سحنون، وأحمد بن صالح الكوفي، ومحمد بن تميم العنبري، ومحمد بن عبد الله بن الحكم، ويونس بن عبد الأعلى، وابن أخي ابن وهب، وأحمد بن عبد الرحيم البرقي وغيرهم من رجال مصر.</w:t>
      </w:r>
    </w:p>
    <w:p/>
    <w:p>
      <w:pPr/>
      <w:r>
        <w:rPr/>
        <w:t xml:space="preserve">وكانت: رحلته ورحلة عبد الله بن أبي الوليد الأعرج واحدة، وانصرف إلى الأندلس فكانت: الفتيا دائرة عليه مع عبد الله بن يحيى، ومحمد بن عمر بن لبابة وأصحابهم.</w:t>
      </w:r>
    </w:p>
    <w:p/>
    <w:p>
      <w:pPr/>
      <w:r>
        <w:rPr/>
        <w:t xml:space="preserve">وكان: حافظا للفقه، عالما بالشروط، متقدما فيها، ومالت به الدنيا، فكان يتبع الهوى في فتياه ويخلط.</w:t>
      </w:r>
    </w:p>
    <w:p/>
    <w:p>
      <w:pPr/>
      <w:r>
        <w:rPr/>
        <w:t xml:space="preserve">وتوفي: في شوال سنة خمس وتسعين ومائتين. ذكر تاريخ وفاته أحمد.</w:t>
      </w:r>
    </w:p>
    <w:p/>
    <w:p>
      <w:pPr/>
      <w:r>
        <w:rPr/>
        <w:t xml:space="preserve">وقال الرازي: توفي يوم الثلاثاء لثلاث خلون من شوال سنة خمس وتسعين.</w:t>
      </w:r>
    </w:p>
    <w:p/>
    <w:p/>
    <w:p>
      <w:pPr>
        <w:jc w:val="start"/>
        <w:bidi/>
      </w:pPr>
      <w:r>
        <w:rPr>
          <w:sz w:val="24"/>
          <w:szCs w:val="24"/>
          <w:b w:val="1"/>
          <w:bCs w:val="1"/>
          <w:rtl/>
        </w:rPr>
        <w:t xml:space="preserve">
تاريخ علماء الأندلس،( مكتبة الخانجي - القاهرة،1988،ط 2،ج 2،ص 22)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w:t>
      </w:r>
    </w:p>
    <w:p>
      <w:pPr/>
      <w:r>
        <w:rPr/>
        <w:t xml:space="preserve">محمد بن غالب هو أبو عبد الله بن الصفار روى عن سحنون. توفي سنة ست وتسعين ومائتين.</w:t>
      </w:r>
    </w:p>
    <w:p>
      <w:pPr>
        <w:jc w:val="start"/>
        <w:bidi/>
      </w:pPr>
      <w:r>
        <w:rPr>
          <w:sz w:val="24"/>
          <w:szCs w:val="24"/>
          <w:b w:val="1"/>
          <w:bCs w:val="1"/>
          <w:rtl/>
        </w:rPr>
        <w:t xml:space="preserve">
الديباج المذهب في معرفة أعيان علماء المذهب،(دار التراث للطبع والنشر - القاهرة،2005،ط 1،ج 2،ص 227)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غالب المعروف بابن الصفار
</w:t>
      </w:r>
    </w:p>
    <w:p>
      <w:pPr/>
      <w:r>
        <w:rPr/>
        <w:t xml:space="preserve">محمد بن غالب المعروف بابن الصفار </w:t>
      </w:r>
    </w:p>
    <w:p/>
    <w:p>
      <w:pPr/>
      <w:r>
        <w:rPr/>
        <w:t xml:space="preserve">أندلسي محدث مات بالأندلس سنة خمسة وتسعين وقيل سبعين ومائتين.</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2026-10-15T00:58:35+03:00</dcterms:created>
  <dcterms:modified xsi:type="dcterms:W3CDTF">2026-10-15T00:58:35+03:00</dcterms:modified>
</cp:coreProperties>
</file>

<file path=docProps/custom.xml><?xml version="1.0" encoding="utf-8"?>
<Properties xmlns="http://schemas.openxmlformats.org/officeDocument/2006/custom-properties" xmlns:vt="http://schemas.openxmlformats.org/officeDocument/2006/docPropsVTypes"/>
</file>