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بن حبيب بن قاسم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بن حبيب بن قاسم الصدفي
</w:t>
      </w:r>
    </w:p>
    <w:p>
      <w:pPr/>
      <w:r>
        <w:rPr/>
        <w:t xml:space="preserve">محمد بن سلمة بن حبيب بن قاسم الصدفي من أهل تطيلة؛ يكنى: أبا عبد الله.</w:t>
      </w:r>
    </w:p>
    <w:p/>
    <w:p>
      <w:pPr/>
      <w:r>
        <w:rPr/>
        <w:t xml:space="preserve">كان: حافظا للمسائل واستقضاه الأمير محمد ببلده سنة اثنتين وسبعين ومائتين؛ ثم أمضاه المنذر، ثم أمضاه الأمير عبد الله. قرأت نسبه بخط المستنصر بالله رحمه الله في كتاب القضاة.</w:t>
      </w:r>
    </w:p>
    <w:p/>
    <w:p>
      <w:pPr/>
      <w:r>
        <w:rPr/>
        <w:t xml:space="preserve">وأخبرني عبد الله بن محمد الثغري، وكان بتطيلة؛ ثم انتقل عنها زمن الفتنة إلى قلعة أيوب، ثم انصرف إلى تطيلة.</w:t>
      </w:r>
    </w:p>
    <w:p/>
    <w:p>
      <w:pPr/>
      <w:r>
        <w:rPr/>
        <w:t xml:space="preserve">وكان: قد رحل إلى المشرق؛ وسمع بالقيروان مع ابن وضاح وشاركه في كثير من رجاله؛ ثم سمع: من ابن وضاح بقرطبة.</w:t>
      </w:r>
    </w:p>
    <w:p/>
    <w:p>
      <w:pPr/>
      <w:r>
        <w:rPr/>
        <w:t xml:space="preserve">وكان: بعيد الصوت في الخير، جليلا، وكان يخاطب الأمراء في وقته فلا يسود واحدا منهم في كتابه.</w:t>
      </w:r>
    </w:p>
    <w:p/>
    <w:p>
      <w:pPr/>
      <w:r>
        <w:rPr/>
        <w:t xml:space="preserve">قال لي أبو محمد: وكان محمد بن نصر قد صحبه إلى أن مات.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2026-10-15T01:15:36+03:00</dcterms:created>
  <dcterms:modified xsi:type="dcterms:W3CDTF">2026-10-15T01:15:36+03:00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