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الخولاني
</w:t>
      </w:r>
    </w:p>
    <w:p>
      <w:pPr/>
      <w:r>
        <w:rPr/>
        <w:t xml:space="preserve">محمد بن عبد الواحد الخولاني من أهل قرطبة؛ يكنى: أبا عبد الله</w:t>
      </w:r>
    </w:p>
    <w:p/>
    <w:p>
      <w:pPr/>
      <w:r>
        <w:rPr/>
        <w:t xml:space="preserve">روى عن محمد بن عيسى الأعشى، ويحيى بن يحيى. ورحل إلى المشرق فلقى محمد بن عبد الرحيم البرقي وسمع منه ومن غيره.</w:t>
      </w:r>
    </w:p>
    <w:p/>
    <w:p>
      <w:pPr/>
      <w:r>
        <w:rPr/>
        <w:t xml:space="preserve">وكان: رجلا صالحا. حدث عنه سعيد بن عثمان الأعناقي، ومحمد بن عبد الملك ابن أيمن. قال خالد: سمعت الأعناقي يوثقه ويثني عليه، وقال ابن حارث توفي: في آخر أيام الأمير محمد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2026-10-15T00:10:51+03:00</dcterms:created>
  <dcterms:modified xsi:type="dcterms:W3CDTF">2026-10-15T00:10:51+03:00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