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قوطي بن رانق الجذامي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قوطي بن رانق الجذامي
</w:t>
      </w:r>
    </w:p>
    <w:p>
      <w:pPr/>
      <w:r>
        <w:rPr/>
        <w:t xml:space="preserve">قوطي بن رانق الجذامي من أهل رية: كان: عالما ورعا، كثير الصلاة. رحل إلى المشرق، وطلب العلم وجال في الأمصار.</w:t>
      </w:r>
    </w:p>
    <w:p/>
    <w:p>
      <w:pPr/>
      <w:r>
        <w:rPr/>
        <w:t xml:space="preserve">وكان ورعا كثير الصلاة: وولي الصلاة بعد محمد بن عوف. من كتاب: ابن سعدان.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2026-10-14T23:06:19+03:00</dcterms:created>
  <dcterms:modified xsi:type="dcterms:W3CDTF">2026-10-14T23:06:19+03:00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