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دينار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دينار
</w:t>
      </w:r>
    </w:p>
    <w:p>
      <w:pPr/>
      <w:r>
        <w:rPr/>
        <w:t xml:space="preserve">سعيد بن دينار. دمشقي.</w:t>
      </w:r>
    </w:p>
    <w:p/>
    <w:p>
      <w:pPr/>
      <w:r>
        <w:rPr/>
        <w:t xml:space="preserve">عن الربيع بن صبيح.</w:t>
      </w:r>
    </w:p>
    <w:p/>
    <w:p>
      <w:pPr/>
      <w:r>
        <w:rPr/>
        <w:t xml:space="preserve">مجهول.</w:t>
      </w:r>
    </w:p>
    <w:p/>
    <w:p>
      <w:pPr/>
      <w:r>
        <w:rPr/>
        <w:t xml:space="preserve">قال سلمة بن شبيب: حدثنا سعيد بن دينار، حدثنا الربيع بن صبيح، عن الحسن، عن أنس - مرفوعا: إذا دخل أهل الجنة الجنة اشتاقوا إلى الاخوان، فيسير سرير هذا إلى سرير هذا..الحديث.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دينار
</w:t>
      </w:r>
    </w:p>
    <w:p>
      <w:pPr/>
      <w:r>
        <w:rPr/>
        <w:t xml:space="preserve">سعيد بن دينار: عن الربيع بن صبيح، مجهول، وحديثه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دينار الدمشقي عن الربيع بن صبيح
</w:t>
      </w:r>
    </w:p>
    <w:p>
      <w:pPr/>
      <w:r>
        <w:rPr/>
        <w:t xml:space="preserve">سعيد بن دينار الدمشقي عن الربيع بن صبيح 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دينار الدمشقي
</w:t>
      </w:r>
    </w:p>
    <w:p>
      <w:pPr/>
      <w:r>
        <w:rPr/>
        <w:t xml:space="preserve">سعيد بن دينار الدمشقي </w:t>
      </w:r>
    </w:p>
    <w:p/>
    <w:p>
      <w:pPr/>
      <w:r>
        <w:rPr/>
        <w:t xml:space="preserve">روى عن الربيع بن صبيح روى عنه سلمة بن شبيب سمعت أبي يقول ذلك حدثنا عبد الرحمن قال: سألت أبي عنه فقال: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2026-07-27T23:53:02+03:00</dcterms:created>
  <dcterms:modified xsi:type="dcterms:W3CDTF">2026-07-27T23:53:02+03:00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