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حامد الأموي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حامد الأموي
</w:t>
      </w:r>
    </w:p>
    <w:p>
      <w:pPr/>
      <w:r>
        <w:rPr/>
        <w:t xml:space="preserve">قاسم بن حامد الأموي من أهل رية؛ يكنى: أبا محمد، كان: مدار فتيا البلد عليه في وقته وعلى صاحبه محمد بن عوف.</w:t>
      </w:r>
    </w:p>
    <w:p/>
    <w:p>
      <w:pPr/>
      <w:r>
        <w:rPr/>
        <w:t xml:space="preserve">سمع: من العتبي، وكان صبورا على النسخ، جل كتبه بخطه، وكان: زاهدا فاضلا، ناسكا، ورعا مع الفقر والإقلال. وكانت وفاته قبل الفتنة، وحبس قاسم كتبه. من كتاب ابن سعدان.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2026-10-14T23:05:04+03:00</dcterms:created>
  <dcterms:modified xsi:type="dcterms:W3CDTF">2026-10-14T23:05:04+03:00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