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عاصم بن خيرون بن سعيد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عاصم بن خيرون بن سعيد المرادي
</w:t>
      </w:r>
    </w:p>
    <w:p>
      <w:pPr/>
      <w:r>
        <w:rPr/>
        <w:t xml:space="preserve">قاسم بن عاصم بن خيرون بن سعيد المرادي من أهل بجانة؛ يكنى: أبا محمد. وكان أحد التجار: ودخل بغداد: فسمع بها: من أحمد بن ملاعب أبي الفضل، ومن عبيد بن محمد بن خلف صاحب أبي ثور ببغداد ومن غيرهما، روى عنه قاسم بن أصبغ حكاية عامر الشعبي مع عبد الملك بن مروان.</w:t>
      </w:r>
    </w:p>
    <w:p/>
    <w:p>
      <w:pPr/>
      <w:r>
        <w:rPr/>
        <w:t xml:space="preserve">قال لنا العائذي: قال لنا: قاسم بن اصبغ: أبو محمد قاسم بن عاصم اجتمعت به في بغداد، وفي الأندلس. وكان لقاسم بن عاصم ابن عنى بالعلم، وكان حافظا للمسائل درس بقرطبة وناظر بها. وفيها توفي حدثا.</w:t>
      </w:r>
    </w:p>
    <w:p/>
    <w:p>
      <w:pPr/>
      <w:r>
        <w:rPr/>
        <w:t xml:space="preserve">وقرأت في كتاب محمد بن يحيى بن وهب بخط سعيد بن فحلون: مات قاسم ابن عاصم سنة 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2026-10-14T22:14:20+03:00</dcterms:created>
  <dcterms:modified xsi:type="dcterms:W3CDTF">2026-10-14T22:14:20+03:00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