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غالب بن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غالب بن عمر
</w:t>
      </w:r>
    </w:p>
    <w:p>
      <w:pPr/>
      <w:r>
        <w:rPr/>
        <w:t xml:space="preserve">غالب بن عمر من أهل وادي الحجارة، سمع: من ابن وضاح وغيره.</w:t>
      </w:r>
    </w:p>
    <w:p/>
    <w:p>
      <w:pPr/>
      <w:r>
        <w:rPr/>
        <w:t xml:space="preserve">ورحل فسمع: من أحمد بن شعيب النسائي، وأبي يعقوب المنجنيقي وسواهما؛ وتوفي (رحمه الله): سنة أربع عشرة وثلاث مائة.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غالب بن عمر
</w:t>
      </w:r>
    </w:p>
    <w:p>
      <w:pPr/>
      <w:r>
        <w:rPr/>
        <w:t xml:space="preserve">غالب بن عمر </w:t>
      </w:r>
    </w:p>
    <w:p/>
    <w:p>
      <w:pPr/>
      <w:r>
        <w:rPr/>
        <w:t xml:space="preserve">أندلسي، يروي عن محمد بن وضاح، مات بها سنة أربع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2026-10-14T21:13:58+03:00</dcterms:created>
  <dcterms:modified xsi:type="dcterms:W3CDTF">2026-10-14T21:13:58+03:00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