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عمير
</w:t>
      </w:r>
    </w:p>
    <w:p>
      <w:pPr/>
      <w:r>
        <w:rPr/>
        <w:t xml:space="preserve">عمير بن عمير من أهل إشبيلية؛ يكنى: أبا القاسم. رحل وسمع: من إبراهيم بن موسى بن جميل وغيره، وانصرف إلى إشبيلية. روى عنه محمد بن عبد الله بن القون، وأحسبه مات قديما. أخبرني عنه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عمرو بن حبيب بن عمير
</w:t>
      </w:r>
    </w:p>
    <w:p>
      <w:pPr/>
      <w:r>
        <w:rPr/>
        <w:t xml:space="preserve">عمير بن عمرو بن حبيب بن عمير </w:t>
      </w:r>
    </w:p>
    <w:p/>
    <w:p>
      <w:pPr/>
      <w:r>
        <w:rPr/>
        <w:t xml:space="preserve">فقيه، لغوي، من أهل إشبيلية.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50)/(دار سعد الدين للطباعة والنشر والتوزيع،2000،ط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2026-10-14T21:20:33+03:00</dcterms:created>
  <dcterms:modified xsi:type="dcterms:W3CDTF">2026-10-14T21:20:33+03:00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