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عبد الرحمن
</w:t>
      </w:r>
    </w:p>
    <w:p>
      <w:pPr>
        <w:jc w:val="start"/>
        <w:bidi/>
      </w:pPr>
      <w:r>
        <w:rPr>
          <w:rFonts w:ascii="arial" w:hAnsi="arial" w:eastAsia="arial" w:cs="arial"/>
          <w:sz w:val="28"/>
          <w:szCs w:val="28"/>
          <w:b w:val="1"/>
          <w:bCs w:val="1"/>
          <w:rtl/>
        </w:rPr>
        <w:t xml:space="preserve">خالد بن عبد الرحمن
</w:t>
      </w:r>
    </w:p>
    <w:p>
      <w:pPr/>
      <w:r>
        <w:rPr/>
        <w:t xml:space="preserve">خالد بن عبد الرحمن [بن خالد] بن سلمة المخزومي.</w:t>
      </w:r>
    </w:p>
    <w:p/>
    <w:p>
      <w:pPr/>
      <w:r>
        <w:rPr/>
        <w:t xml:space="preserve">عن مسعر.</w:t>
      </w:r>
    </w:p>
    <w:p/>
    <w:p>
      <w:pPr/>
      <w:r>
        <w:rPr/>
        <w:t xml:space="preserve">قال البخاري: ذاهب الحديث.</w:t>
      </w:r>
    </w:p>
    <w:p/>
    <w:p>
      <w:pPr/>
      <w:r>
        <w:rPr/>
        <w:t xml:space="preserve">قلت: وله عن سفيان الثوري.</w:t>
      </w:r>
    </w:p>
    <w:p/>
    <w:p>
      <w:pPr/>
      <w:r>
        <w:rPr/>
        <w:t xml:space="preserve">وعنه محمد بن ميمون الخياط.</w:t>
      </w:r>
    </w:p>
    <w:p/>
    <w:p>
      <w:pPr/>
      <w:r>
        <w:rPr/>
        <w:t xml:space="preserve">ذكر له العقيلي حديثا أخطأ في سنده.</w:t>
      </w:r>
    </w:p>
    <w:p/>
    <w:p>
      <w:pPr/>
      <w:r>
        <w:rPr/>
        <w:t xml:space="preserve">وقال أبو حاتم: تركوا حديثه.</w:t>
      </w:r>
    </w:p>
    <w:p>
      <w:pPr>
        <w:jc w:val="start"/>
        <w:bidi/>
      </w:pPr>
      <w:r>
        <w:rPr>
          <w:sz w:val="24"/>
          <w:szCs w:val="24"/>
          <w:b w:val="1"/>
          <w:bCs w:val="1"/>
          <w:rtl/>
        </w:rPr>
        <w:t xml:space="preserve">
ميزان الاعتدال في نقد الرجال،(دار المعرفة للطباعة والنشر، بيروت - لبنان،1963،ط 1،ج 1،ص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بن خالد بن سلمة المخزومي
</w:t>
      </w:r>
    </w:p>
    <w:p>
      <w:pPr/>
      <w:r>
        <w:rPr/>
        <w:t xml:space="preserve">خالد بن عبد الرحمن بن خالد بن سلمة المخزومي: ذاهب الحديث.</w:t>
      </w:r>
    </w:p>
    <w:p>
      <w:pPr>
        <w:jc w:val="start"/>
        <w:bidi/>
      </w:pPr>
      <w:r>
        <w:rPr>
          <w:sz w:val="24"/>
          <w:szCs w:val="24"/>
          <w:b w:val="1"/>
          <w:bCs w:val="1"/>
          <w:rtl/>
        </w:rPr>
        <w:t xml:space="preserve">
ديوان الضعفاء،(مكتبة النهضة الحديثة - مكة،1967،ط 2،ج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المخزومي
</w:t>
      </w:r>
    </w:p>
    <w:p>
      <w:pPr/>
      <w:r>
        <w:rPr/>
        <w:t xml:space="preserve">خالد بن عبد الرحمن المخزومي </w:t>
      </w:r>
    </w:p>
    <w:p/>
    <w:p>
      <w:pPr/>
      <w:r>
        <w:rPr/>
        <w:t xml:space="preserve">عن مسعر متروك</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بن خالد بن سلمة المخزومي
</w:t>
      </w:r>
    </w:p>
    <w:p>
      <w:pPr/>
      <w:r>
        <w:rPr/>
        <w:t xml:space="preserve">خالد بن عبد الرحمن بن خالد بن سلمة المخزومي </w:t>
      </w:r>
    </w:p>
    <w:p/>
    <w:p>
      <w:pPr/>
      <w:r>
        <w:rPr/>
        <w:t xml:space="preserve">يروي عن إسماعيل بن أمية</w:t>
      </w:r>
    </w:p>
    <w:p/>
    <w:p>
      <w:pPr/>
      <w:r>
        <w:rPr/>
        <w:t xml:space="preserve">قال البخاري ذاهب وقال أبو حاتم الرازي ذاهب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بن خالد بن سلمة المخزومي المكي
</w:t>
      </w:r>
    </w:p>
    <w:p>
      <w:pPr/>
      <w:r>
        <w:rPr/>
        <w:t xml:space="preserve">خالد بن عبد الرحمن بن خالد بن سلمة المخزومي المكي: </w:t>
      </w:r>
    </w:p>
    <w:p/>
    <w:p>
      <w:pPr/>
      <w:r>
        <w:rPr/>
        <w:t xml:space="preserve">عن إسماعيل بن أمية، ومسعر، والثورى، وغيرهم. وعنه: يحيى بن عبدك القزوينى، وأبو الدرداء عبد العزيز بن منيب، وأبو يحيى عبد الله بن أحمد بن أبي مسرة المكي، ويحيى بن المغيرة المخزومي المكي، ومحمد بن الفرح المكي، ومحمد بن ميمون الخياط المكي وغيرهم.</w:t>
      </w:r>
    </w:p>
    <w:p/>
    <w:p>
      <w:pPr/>
      <w:r>
        <w:rPr/>
        <w:t xml:space="preserve">قال البخاري: ذاهب الحديث. وقال أبو حاتم: تركوا حديثه. وقد جعل ابن عدي خالد بن عبد الرحمن المخزومي هذا، وخالد بن عبد الرحمن الخراساني واحدا. وفرق بينهما العقيلي وغيره. قال المزي: هو الصحيح. والله أعلم. كتبت هذه الترجمة من التهذيب للمزي. وذكر أنه ذكرها للتمييز.</w:t>
      </w:r>
    </w:p>
    <w:p/>
    <w:p>
      <w:pPr/>
      <w:r>
        <w:rPr/>
        <w:t xml:space="preserve">وقال صاحبنا الحافظ أبو الفضل: «وفرق بينهما أيضا ابن أبي حاتم، والمخزومي ذكر ابن يونس أنه مات سنة اثنتي عشرة ومائتين. بمصر، ثم قال: وقال الحاكم أبو أحمد: خالد بن عبد الرحمن المخزومي الخراساني، سكن مكة، حديثه ليس بالقائم. قلت: قوله الخراساني خطأ أيضا».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2026-07-29T04:23:48+03:00</dcterms:created>
  <dcterms:modified xsi:type="dcterms:W3CDTF">2026-07-29T04:23:48+03:00</dcterms:modified>
</cp:coreProperties>
</file>

<file path=docProps/custom.xml><?xml version="1.0" encoding="utf-8"?>
<Properties xmlns="http://schemas.openxmlformats.org/officeDocument/2006/custom-properties" xmlns:vt="http://schemas.openxmlformats.org/officeDocument/2006/docPropsVTypes"/>
</file>