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عبد الرحمن
</w:t>
      </w:r>
    </w:p>
    <w:p>
      <w:pPr/>
      <w:r>
        <w:rPr/>
        <w:t xml:space="preserve">حكيم بن عبد الرحمن. مصري مجهول.</w:t>
      </w:r>
    </w:p>
    <w:p/>
    <w:p>
      <w:pPr/>
      <w:r>
        <w:rPr/>
        <w:t xml:space="preserve">روى عنه الليث وحده.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عبد الرحمن المصري
</w:t>
      </w:r>
    </w:p>
    <w:p>
      <w:pPr/>
      <w:r>
        <w:rPr/>
        <w:t xml:space="preserve">حكيم بن عبد الرحمن المصري: في زمن التابعين،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2026-07-29T13:17:18+03:00</dcterms:created>
  <dcterms:modified xsi:type="dcterms:W3CDTF">2026-07-29T13:17:18+03:00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