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بن حبيب: أندلسي
</w:t>
      </w:r>
    </w:p>
    <w:p>
      <w:pPr>
        <w:jc w:val="start"/>
        <w:bidi/>
      </w:pPr>
      <w:r>
        <w:rPr>
          <w:rFonts w:ascii="arial" w:hAnsi="arial" w:eastAsia="arial" w:cs="arial"/>
          <w:sz w:val="28"/>
          <w:szCs w:val="28"/>
          <w:b w:val="1"/>
          <w:bCs w:val="1"/>
          <w:rtl/>
        </w:rPr>
        <w:t xml:space="preserve">عيسى بن محمد بن حبيب: أندلسي
</w:t>
      </w:r>
    </w:p>
    <w:p>
      <w:pPr/>
      <w:r>
        <w:rPr/>
        <w:t xml:space="preserve">عيسى بن محمد بن حبيب: أندلسي لم أقف على موضعه من الأندلس ولا علمت له فيها خبرا. حدث عنه أبو سعيد عبد الرحمن بن أحمد في: تاريخ أهل مصر، وأبو أحمد بن أبي الطيب المادراني.</w:t>
      </w:r>
    </w:p>
    <w:p/>
    <w:p>
      <w:pPr/>
      <w:r>
        <w:rPr/>
        <w:t xml:space="preserve">أخبرنا العائذي قال: أملى علي أبو أحمد بن أبي الطيب المادراني، قال: حدثني عيسى بن محمد بن حبيب الأندلسي، قال: حدثني أحمد بن إسماعيل بن جعفر السليماني القرشي. قال: نا أحمد بن عبد الله التغلبي، قال: أخبرني أبي، قال: حدثني موسى بن جعفر بن محمد، قال: حدثني أبي جعفر بن محمد، قال: حدثني أبي محمد بن علي، عن آبائه، عن علي بن أبي طالب رحمه الله في قول الله تعالى: (فاصفح الصفح الجميل) قال: الرضي بلا عتاب.</w:t>
      </w:r>
    </w:p>
    <w:p/>
    <w:p/>
    <w:p>
      <w:pPr>
        <w:jc w:val="start"/>
        <w:bidi/>
      </w:pPr>
      <w:r>
        <w:rPr>
          <w:sz w:val="24"/>
          <w:szCs w:val="24"/>
          <w:b w:val="1"/>
          <w:bCs w:val="1"/>
          <w:rtl/>
        </w:rPr>
        <w:t xml:space="preserve">
تاريخ علماء الأندلس،( مكتبة الخانجي - القاهرة،1988،ط 2،ج 1،ص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أبو عبد الله الأندلسي
</w:t>
      </w:r>
    </w:p>
    <w:p>
      <w:pPr/>
      <w:r>
        <w:rPr/>
        <w:t xml:space="preserve">عيسى بن محمد أبو عبد الله الأندلسي حدثنا عيسى بن محمد، بمصر، قال: حدثنا أبو عبد الله محمد بن أحمد بن حماد زغبة، قال: سمعت عبد الغني بن أبي عقيل، قال: سمعت المفضل بن فضالة القتباني، وكان قاضيا لأهل مصر يقول ،: «من أراد أن يأكل من بوش مصر فيأكل من بوشها بالغداة، ومن قاطفها القند بالعشي»، قال عبد الغني: رأيت المفضل يركب فرسا وكانت له وفرة</w:t>
      </w:r>
    </w:p>
    <w:p>
      <w:pPr>
        <w:jc w:val="start"/>
        <w:bidi/>
      </w:pPr>
      <w:r>
        <w:rPr>
          <w:sz w:val="24"/>
          <w:szCs w:val="24"/>
          <w:b w:val="1"/>
          <w:bCs w:val="1"/>
          <w:rtl/>
        </w:rPr>
        <w:t xml:space="preserve">
معجم الشيوخ للصيداوي،(مؤسسة الرسالة , دار الإيمان - بيروت , طرابلس،0،ط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حبيب أبو عبد الله
</w:t>
      </w:r>
    </w:p>
    <w:p>
      <w:pPr/>
      <w:r>
        <w:rPr/>
        <w:t xml:space="preserve">عيسى بن محمد بن حبيب أبو عبد الله </w:t>
      </w:r>
    </w:p>
    <w:p/>
    <w:p>
      <w:pPr/>
      <w:r>
        <w:rPr/>
        <w:t xml:space="preserve">محدث أندلسي، دخل مصر وحدث بها عن ياسين بن محمد بن عبد الرحيم الأنصاري البجاني وأبي عبد الله محمد بن أحمد بن حماد زغبة، روى عنه أبو سعيد بن يونس وأحمد بن محمد بن سدوة المصريان، وأبو الحسين محمد بن أحمد بن جميغ الغساني.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2026-10-14T20:13:38+03:00</dcterms:created>
  <dcterms:modified xsi:type="dcterms:W3CDTF">2026-10-14T20:13:38+03:00</dcterms:modified>
</cp:coreProperties>
</file>

<file path=docProps/custom.xml><?xml version="1.0" encoding="utf-8"?>
<Properties xmlns="http://schemas.openxmlformats.org/officeDocument/2006/custom-properties" xmlns:vt="http://schemas.openxmlformats.org/officeDocument/2006/docPropsVTypes"/>
</file>