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مغيث بن أبي مغيث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مغيث بن أبي مغيث
</w:t>
      </w:r>
    </w:p>
    <w:p>
      <w:pPr/>
      <w:r>
        <w:rPr/>
        <w:t xml:space="preserve">عمر بن مغيث بن أبي مغيث من أهل طليطلة. سمع من عمر بن أيد، وسعيد بن عياض، وغيرهما من أهل بلده.</w:t>
      </w:r>
    </w:p>
    <w:p/>
    <w:p>
      <w:pPr/>
      <w:r>
        <w:rPr/>
        <w:t xml:space="preserve">وسمع بقرطبة: من محمد بن وضاح، وإبراهيم بن محمد بن باز. ورحل حاجا ولم يسمع في رحلته من أحد.</w:t>
      </w:r>
    </w:p>
    <w:p/>
    <w:p>
      <w:pPr/>
      <w:r>
        <w:rPr/>
        <w:t xml:space="preserve">وتوفي (رحمه الله): سنة خمس وثمانين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2026-10-14T19:04:49+03:00</dcterms:created>
  <dcterms:modified xsi:type="dcterms:W3CDTF">2026-10-14T19:04:49+03:00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