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العجنس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العجنس الزاهد
</w:t>
      </w:r>
    </w:p>
    <w:p>
      <w:pPr/>
      <w:r>
        <w:rPr/>
        <w:t xml:space="preserve">أبو العجنس الزاهد قرأت بخط محمد بن أحمد الزهري الزاهد: قال لنا محمد بن وضاح: كان أبو العجنس رجلا يسكن غدير بني ثعلبة؛ يقال: إنه كانت له في رمضان ثلاث أكلات: من سبعة أيام إلى سبعة أيام؛ ثم أكلة الفطر. وهو الذي مر به الحكم بن هشام، فسلم عليه وأشار بالخيزران -: وكان على سقف له يبنى، - فرد عليه أبو العجنس وأشار بالأطرلة فكلم بذلك فقال: أشار إلي بالخيزران فأشرت إليه بالأطرلة.</w:t>
      </w:r>
    </w:p>
    <w:p/>
    <w:p>
      <w:pPr/>
      <w:r>
        <w:rPr/>
        <w:t xml:space="preserve">وأخبرنا إسماعيل قال: حدثني أبو علي حسان قال: نا محمد بن أحمد الشبيلي قال: نا ابن وضاح، عن يحيى بن يحيى، عن رجل كان هاهنا يقال له أبو العجنس.</w:t>
      </w:r>
    </w:p>
    <w:p/>
    <w:p>
      <w:pPr/>
      <w:r>
        <w:rPr/>
        <w:t xml:space="preserve">كان له في رمضان ثلاث أكلات، وكان سكناه عند غدير بني ثعلبة.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2026-10-14T17:46:08+03:00</dcterms:created>
  <dcterms:modified xsi:type="dcterms:W3CDTF">2026-10-14T17:46:08+03:00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