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البر بن محمد بن سوار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البر بن محمد بن سوار
</w:t>
      </w:r>
    </w:p>
    <w:p>
      <w:pPr/>
      <w:r>
        <w:rPr/>
        <w:t xml:space="preserve">عبد البر بن محمد بن سوار من أهل إلبيرة.</w:t>
      </w:r>
    </w:p>
    <w:p/>
    <w:p>
      <w:pPr/>
      <w:r>
        <w:rPr/>
        <w:t xml:space="preserve">كان: شيخا فاضلا، رحل إلى المشرق حاجا. وكان: صاحب صلاة بحاضرة إلبيرة.</w:t>
      </w:r>
    </w:p>
    <w:p/>
    <w:p>
      <w:pPr/>
      <w:r>
        <w:rPr/>
        <w:t xml:space="preserve">توفي (رحمه الله): ليلة الجمعة لثلاث عشرة ليلة خلت من ذي القعدة سنة ثلاث وسبعين وثلاث مائة. قرأت تاريخ وفاته مكتوبا على قبره.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2026-10-14T16:52:40+03:00</dcterms:created>
  <dcterms:modified xsi:type="dcterms:W3CDTF">2026-10-14T16:52:40+03:00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