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إسماعيل بن محمد بن يوسف، أبو هارون الجبريني الفلسطيني
</w:t>
      </w:r>
    </w:p>
    <w:p>
      <w:pPr>
        <w:jc w:val="start"/>
        <w:bidi/>
      </w:pPr>
      <w:r>
        <w:rPr>
          <w:rFonts w:ascii="arial" w:hAnsi="arial" w:eastAsia="arial" w:cs="arial"/>
          <w:sz w:val="28"/>
          <w:szCs w:val="28"/>
          <w:b w:val="1"/>
          <w:bCs w:val="1"/>
          <w:rtl/>
        </w:rPr>
        <w:t xml:space="preserve">إسماعيل بن محمد بن يوسف، أبو هارون الجبريني الفلسطيني
</w:t>
      </w:r>
    </w:p>
    <w:p>
      <w:pPr/>
      <w:r>
        <w:rPr/>
        <w:t xml:space="preserve">إسماعيل بن محمد بن يوسف، أبو هارون الجبريني الفلسطيني. قال ابن حبان: يسرق الحديث، لا يجوز الاحتجاج به.</w:t>
      </w:r>
    </w:p>
    <w:p/>
    <w:p>
      <w:pPr/>
      <w:r>
        <w:rPr/>
        <w:t xml:space="preserve">روى عن أبي عبيد، عن أبي معاوية، عن الأعمش، عن مجاهد، عن ابن عباس - مرفوعا: أنا مدينة العلم وعلى بابها، فمن أراد الدار فليأتها من قبل بابها.</w:t>
      </w:r>
    </w:p>
    <w:p/>
    <w:p>
      <w:pPr/>
      <w:r>
        <w:rPr/>
        <w:t xml:space="preserve">قال: وروى عن سليمان بن عمران الإسكندراني، عن القاسم بن معن، عن أخته أمينة، عن عائشة بنت سعد، عن أبيها - مرفوعا: أكثر دهن الجنة الخيري.</w:t>
      </w:r>
    </w:p>
    <w:p/>
    <w:p>
      <w:pPr/>
      <w:r>
        <w:rPr/>
        <w:t xml:space="preserve">ثم سردله عدة أحاديث، وقال: حدثنا بالجميع الحسين بن إسحاق الأصبهاني بالكرج، حدثنا أبو هارون.</w:t>
      </w:r>
    </w:p>
    <w:p/>
    <w:p>
      <w:pPr/>
      <w:r>
        <w:rPr/>
        <w:t xml:space="preserve">وقال ابن الجوزي: أبو هارون كذاب، وساق له بإسناد مظلم أن جبرائيل قال: أبو بكر وزيرك في حياتك وخليفتك بعد موتك.</w:t>
      </w:r>
    </w:p>
    <w:p>
      <w:pPr>
        <w:jc w:val="start"/>
        <w:bidi/>
      </w:pPr>
      <w:r>
        <w:rPr>
          <w:sz w:val="24"/>
          <w:szCs w:val="24"/>
          <w:b w:val="1"/>
          <w:bCs w:val="1"/>
          <w:rtl/>
        </w:rPr>
        <w:t xml:space="preserve">
ميزان الاعتدال في نقد الرجال،(دار المعرفة للطباعة والنشر، بيروت - لبنان،1963،ط 1،ج 1،ص 247)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محمد بن يوسف أبو هارون الجبريني
</w:t>
      </w:r>
    </w:p>
    <w:p>
      <w:pPr/>
      <w:r>
        <w:rPr/>
        <w:t xml:space="preserve">إسماعيل بن محمد بن يوسف أبو هارون الجبريني </w:t>
      </w:r>
    </w:p>
    <w:p/>
    <w:p>
      <w:pPr/>
      <w:r>
        <w:rPr/>
        <w:t xml:space="preserve">ويقال الفلسطيني روى عن حبيب كاتب مالك وعمر بن أبي سلمة التنيسي والقاسم بن سلام بالموضوعات</w:t>
      </w:r>
    </w:p>
    <w:p>
      <w:pPr>
        <w:jc w:val="start"/>
        <w:bidi/>
      </w:pPr>
      <w:r>
        <w:rPr>
          <w:sz w:val="24"/>
          <w:szCs w:val="24"/>
          <w:b w:val="1"/>
          <w:bCs w:val="1"/>
          <w:rtl/>
        </w:rPr>
        <w:t xml:space="preserve">
الضعفاء،(دار الثقافة - الدار البيضاء،1984،ط 1،ج 1،ص 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محمد بن يوسف أبو هارون الخبريني
</w:t>
      </w:r>
    </w:p>
    <w:p>
      <w:pPr/>
      <w:r>
        <w:rPr/>
        <w:t xml:space="preserve">إسماعيل بن محمد بن يوسف أبو هارون الخبريني </w:t>
      </w:r>
    </w:p>
    <w:p/>
    <w:p>
      <w:pPr/>
      <w:r>
        <w:rPr/>
        <w:t xml:space="preserve">من أهل خبرين من كور فلسطين</w:t>
      </w:r>
    </w:p>
    <w:p/>
    <w:p>
      <w:pPr/>
      <w:r>
        <w:rPr/>
        <w:t xml:space="preserve">يروي عن أبي عبيد وعن حبيب كاتب مالك</w:t>
      </w:r>
    </w:p>
    <w:p/>
    <w:p>
      <w:pPr/>
      <w:r>
        <w:rPr/>
        <w:t xml:space="preserve">قال ابن حبان يقلب الأسانيد ويسرق الحديث لا يجوز الاحتجاج به وقال الدارقطني ضعيف وقال ابن طاهر كذاب</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محمد بن يوسف الجبريني أبو هارون
</w:t>
      </w:r>
    </w:p>
    <w:p>
      <w:pPr/>
      <w:r>
        <w:rPr/>
        <w:t xml:space="preserve">إسماعيل بن محمد بن يوسف الجبريني أبو هارون </w:t>
      </w:r>
    </w:p>
    <w:p/>
    <w:p>
      <w:pPr/>
      <w:r>
        <w:rPr/>
        <w:t xml:space="preserve">عن أبي عبيد وعن حبيب كاتب مالك وغيره.</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محمد بن يوسف بن يعقوب بن جعفر بن عطاء بن أبي عبيد أبو هارون الثقفي
</w:t>
      </w:r>
    </w:p>
    <w:p>
      <w:pPr/>
      <w:r>
        <w:rPr/>
        <w:t xml:space="preserve">إسماعيل بن محمد بن يوسف بن يعقوب بن جعفر بن عطاء بن أبي عبيد أبو هارون الثقفي </w:t>
      </w:r>
    </w:p>
    <w:p/>
    <w:p>
      <w:pPr/>
      <w:r>
        <w:rPr/>
        <w:t xml:space="preserve">من بيت جبرين قدم عليهم الرملة فروى عن رواد بن الجراح وحبيب بن رزيق كاتب مالك والفريابي وعمرو بن أبي سلمة وكتب إلي بجزء فنظرت في حديثه فلم أجد حديثه حديث أهل الصدق.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2026-07-28T16:45:47+03:00</dcterms:created>
  <dcterms:modified xsi:type="dcterms:W3CDTF">2026-07-28T16:45:47+03:00</dcterms:modified>
</cp:coreProperties>
</file>

<file path=docProps/custom.xml><?xml version="1.0" encoding="utf-8"?>
<Properties xmlns="http://schemas.openxmlformats.org/officeDocument/2006/custom-properties" xmlns:vt="http://schemas.openxmlformats.org/officeDocument/2006/docPropsVTypes"/>
</file>