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اسماعيل بن محمد بن علي بن عبد الله بن اسماعيل الحضرمي، قطب الدين: فاضل زاهد، من فقهاء الشافعية. اصله من حضر موت، ومولده وفاته في قرية الضحى (كغنى) من اعمال (المهجم) التابعة لزبيد. ولى قضاء الاقضية في زبيد. وصنف كتبا، منها (عمدة القوى والضعيف الكاشف لما وقع في وسيط الواحدي من التبديل والتحريف - خ) و (شرح المهذب) في فقه الشافعية، و (مختصر مسلم) , (الفتاوي).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2026-09-20T15:56:24+03:00</dcterms:created>
  <dcterms:modified xsi:type="dcterms:W3CDTF">2026-09-20T15:56:24+03:00</dcterms:modified>
</cp:coreProperties>
</file>

<file path=docProps/custom.xml><?xml version="1.0" encoding="utf-8"?>
<Properties xmlns="http://schemas.openxmlformats.org/officeDocument/2006/custom-properties" xmlns:vt="http://schemas.openxmlformats.org/officeDocument/2006/docPropsVTypes"/>
</file>