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إبراهيم / بن سنين الختلي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 / بن سنين الختلي
</w:t>
      </w:r>
    </w:p>
    <w:p>
      <w:pPr/>
      <w:r>
        <w:rPr/>
        <w:t xml:space="preserve">إسحاق بن إبراهيم / بن سنين الختلي. مؤلف الديباج.</w:t>
      </w:r>
    </w:p>
    <w:p/>
    <w:p>
      <w:pPr/>
      <w:r>
        <w:rPr/>
        <w:t xml:space="preserve">قال الحاكم: ليس بالقوي.</w:t>
      </w:r>
    </w:p>
    <w:p/>
    <w:p>
      <w:pPr/>
      <w:r>
        <w:rPr/>
        <w:t xml:space="preserve">وقال مرة: ضعيف.</w:t>
      </w:r>
    </w:p>
    <w:p/>
    <w:p>
      <w:pPr/>
      <w:r>
        <w:rPr/>
        <w:t xml:space="preserve">وقال الدارقطني: ليس بالقوي.</w:t>
      </w:r>
    </w:p>
    <w:p/>
    <w:p>
      <w:pPr/>
      <w:r>
        <w:rPr/>
        <w:t xml:space="preserve">وأرخ ابن المنادى وفاته في سنة ثلاث وثمانين ومائتين.</w:t>
      </w:r>
    </w:p>
    <w:p/>
    <w:p>
      <w:pPr/>
      <w:r>
        <w:rPr/>
        <w:t xml:space="preserve">وقيل: بلغ الثمانين.</w:t>
      </w:r>
    </w:p>
    <w:p/>
    <w:p>
      <w:pPr/>
      <w:r>
        <w:rPr/>
        <w:t xml:space="preserve">سمع من علي بن الجعد، وأبي نصر التمار، وهشام بن عمار، وطبقتهم.</w:t>
      </w:r>
    </w:p>
    <w:p/>
    <w:p>
      <w:pPr/>
      <w:r>
        <w:rPr/>
        <w:t xml:space="preserve">وعنه ابن السماك، وأبو سهل القطان، وأبو بكر الشافعي.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2026-07-27T20:55:29+03:00</dcterms:created>
  <dcterms:modified xsi:type="dcterms:W3CDTF">2026-07-27T20:55:29+03:00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