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فهد بن بطال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فهد بن بطال القيسي
</w:t>
      </w:r>
    </w:p>
    <w:p>
      <w:pPr/>
      <w:r>
        <w:rPr/>
        <w:t xml:space="preserve">عبد الملك بن فهد بن بطال القيسي يعرف: بابن أبي تيار، من أهل بطليوس؛ يكنى: أبا مروان: وفهد هذا هو أبو تيار.</w:t>
      </w:r>
    </w:p>
    <w:p/>
    <w:p>
      <w:pPr/>
      <w:r>
        <w:rPr/>
        <w:t xml:space="preserve">سمع: من أيوب بن سليمان، وسعيد بن عثمان، وسعيد بن خمير، وسعد بن معاذ وابن الزراد، ومحمد بن عمر بن لبابة، ومحمد بن إبراهيم بن حيون وجماعة سواهم. وكان: بصيرا باللغة، والاعراب، ومطبوعا في قول الشعر. ذكره: خالد.</w:t>
      </w:r>
    </w:p>
    <w:p/>
    <w:p>
      <w:pPr/>
      <w:r>
        <w:rPr/>
        <w:t xml:space="preserve">وقرأت في كتاب ابن حارث؛ بخطه: وكانت وفاة عبد الملك بن فهد هذا في سنة ثمان وثلاث مائة. وذكر محمد بن أحمد صاحبنا: أن وفاته كانت سنة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فهد بن بطال القيسي يعرف بابن أبي تيار
</w:t>
      </w:r>
    </w:p>
    <w:p>
      <w:pPr/>
      <w:r>
        <w:rPr/>
        <w:t xml:space="preserve">عبد الملك بن فهد بن بطال القيسي يعرف بابن أبي تيار </w:t>
      </w:r>
    </w:p>
    <w:p/>
    <w:p>
      <w:pPr/>
      <w:r>
        <w:rPr/>
        <w:t xml:space="preserve">وأبو تيار هو فهد من أهل بطليوس، مات بالأندلس سنة ثمان وثلاثمائة، سمع من أيوب بن سليمان ومحمد بن عمر بن لبابة، ذكره ابن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2026-10-14T14:33:56+03:00</dcterms:created>
  <dcterms:modified xsi:type="dcterms:W3CDTF">2026-10-14T14:33:56+03:00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