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أحمد بن محمد بن أبي عمر البكري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أحمد بن محمد بن أبي عمر البكري البزاز
</w:t>
      </w:r>
    </w:p>
    <w:p>
      <w:pPr/>
      <w:r>
        <w:rPr/>
        <w:t xml:space="preserve">عبد الرحمن بن أحمد بن محمد بن أبي عمر البكري البزاز من أهل قرطبة؛ يكنى: أبا المطرف، ويعرف بابن المنخرين. رحل فسمع بمكة: من أبي بكر الآجري كثيرا من مؤلفاته، ومن أبي بكر محمد بن أحمد بن موسى الأنماطي، ومحمد بن نافع الخزاعي وسمع بمصر: من ابن الورد، ويعقوب بن المبارك، وإبراهيم ابن أحمد بن الحداد البغدادي وغيرهم جماعة، وانصرف إلى الأندلس. كتب عنه بعض أصحابنا، وكانت عنده مناكير. وتوفي: في شهر ربيع الآخر لعشر خلون منه سنة سبعين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2026-10-14T13:54:21+03:00</dcterms:created>
  <dcterms:modified xsi:type="dcterms:W3CDTF">2026-10-14T13:54:21+03:00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