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موسى بن محمد بن حدير 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موسى بن محمد بن حدير الوزير
</w:t>
      </w:r>
    </w:p>
    <w:p>
      <w:pPr/>
      <w:r>
        <w:rPr/>
        <w:t xml:space="preserve">عبد الرحمن بن موسى بن محمد بن حدير الوزير يكنى: أبا المطرف.</w:t>
      </w:r>
    </w:p>
    <w:p/>
    <w:p>
      <w:pPr/>
      <w:r>
        <w:rPr/>
        <w:t xml:space="preserve">سمع: من الحسن بن سعد، وقاسم بن أصبغ وغيرهما. وكان: دينا خيرا.</w:t>
      </w:r>
    </w:p>
    <w:p/>
    <w:p>
      <w:pPr/>
      <w:r>
        <w:rPr/>
        <w:t xml:space="preserve">توفي (رحمه الله): سنة تسع وستين وثلاث مائة. ودفن بمقبرة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2026-10-14T13:53:36+03:00</dcterms:created>
  <dcterms:modified xsi:type="dcterms:W3CDTF">2026-10-14T13:53:36+03:00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