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أبو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أبو حنش
</w:t>
      </w:r>
    </w:p>
    <w:p>
      <w:pPr/>
      <w:r>
        <w:rPr/>
        <w:t xml:space="preserve">أحمد بن الحسن أبو حنش. عن يحيى بن معين.</w:t>
      </w:r>
    </w:p>
    <w:p/>
    <w:p>
      <w:pPr/>
      <w:r>
        <w:rPr/>
        <w:t xml:space="preserve">اتهمه الخطيب بوضع هذا عن يحيى، عن عبد الرزاق، عن معمر، عن الزهري، عن عروة، عن عائشة مرفوعا: من حفظ القرآن شفع في عشرة من أهل بيته قد وجبت لهم النار.</w:t>
      </w:r>
    </w:p>
    <w:p/>
    <w:p>
      <w:pPr/>
      <w:r>
        <w:rPr/>
        <w:t xml:space="preserve">قال الخطيب: الحمل فيه عليه.</w:t>
      </w:r>
    </w:p>
    <w:p/>
    <w:p>
      <w:pPr/>
      <w:r>
        <w:rPr/>
        <w:t xml:space="preserve">وروى عنه عيسى بن حامد 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2026-07-29T13:17:49+03:00</dcterms:created>
  <dcterms:modified xsi:type="dcterms:W3CDTF">2026-07-29T13:17:49+03:00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