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بن القاسم بن سمرة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بن القاسم بن سمرة الكوفي
</w:t>
      </w:r>
    </w:p>
    <w:p>
      <w:pPr/>
      <w:r>
        <w:rPr/>
        <w:t xml:space="preserve">أحمد بن الحسن بن القاسم بن سمرة الكوفي. روى بمصر عن وكيع.</w:t>
      </w:r>
    </w:p>
    <w:p/>
    <w:p>
      <w:pPr/>
      <w:r>
        <w:rPr/>
        <w:t xml:space="preserve">وكان يعرف برسول نفسه.</w:t>
      </w:r>
    </w:p>
    <w:p/>
    <w:p>
      <w:pPr/>
      <w:r>
        <w:rPr/>
        <w:t xml:space="preserve">قال الدارقطني وغيره: متروك.</w:t>
      </w:r>
    </w:p>
    <w:p/>
    <w:p>
      <w:pPr/>
      <w:r>
        <w:rPr/>
        <w:t xml:space="preserve">وقال ابن حبان: كذاب.</w:t>
      </w:r>
    </w:p>
    <w:p/>
    <w:p>
      <w:pPr/>
      <w:r>
        <w:rPr/>
        <w:t xml:space="preserve">روى عن وكيع، عن سفيان، عن ابن جريج، عن عمرو بن دينار، عن ابن عباس - مرفوعا: إذا كان يوم القيامة نادى مناد من تحت العرش، فيؤتى بأبي بكر وعمر وعثمان وعلي..الحديث.</w:t>
      </w:r>
    </w:p>
    <w:p/>
    <w:p>
      <w:pPr/>
      <w:r>
        <w:rPr/>
        <w:t xml:space="preserve">وروى عن حفص بن غياث، عن أشعث، عن الحسن، عن أنس - مرفوعا: يجزى من بر الوالدين الجهاد في سبيل الله.</w:t>
      </w:r>
    </w:p>
    <w:p/>
    <w:p>
      <w:pPr/>
      <w:r>
        <w:rPr/>
        <w:t xml:space="preserve">قال ابن يونس: حدث بمناكير، ومات سنة اثنين وستين ومائتين بمصر.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بن القاسم الكوفي
</w:t>
      </w:r>
    </w:p>
    <w:p>
      <w:pPr/>
      <w:r>
        <w:rPr/>
        <w:t xml:space="preserve">أحمد بن الحسن بن القاسم الكوفي </w:t>
      </w:r>
    </w:p>
    <w:p/>
    <w:p>
      <w:pPr/>
      <w:r>
        <w:rPr/>
        <w:t xml:space="preserve">حدث عن حفص بن غياث ووكيع المناكير حدث عنه محمد بن المسيب الأرغياني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الضعفاء،(دار الثقافة - الدار البيضاء،1984،ط 1،ج 1،ص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بن القاسم الكوفي
</w:t>
      </w:r>
    </w:p>
    <w:p>
      <w:pPr/>
      <w:r>
        <w:rPr/>
        <w:t xml:space="preserve">أحمد بن الحسن بن القاسم الكوفي: حدث بمصر عن وكيع، متروك، متهم.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بن القاسم بن سمر الكوفي
</w:t>
      </w:r>
    </w:p>
    <w:p>
      <w:pPr/>
      <w:r>
        <w:rPr/>
        <w:t xml:space="preserve">أحمد بن الحسن بن القاسم بن سمر الكوفي </w:t>
      </w:r>
    </w:p>
    <w:p/>
    <w:p>
      <w:pPr/>
      <w:r>
        <w:rPr/>
        <w:t xml:space="preserve">سكن مصر يعرف برسول نفسه</w:t>
      </w:r>
    </w:p>
    <w:p/>
    <w:p>
      <w:pPr/>
      <w:r>
        <w:rPr/>
        <w:t xml:space="preserve">يروي عن ابن عيينة ووكيع</w:t>
      </w:r>
    </w:p>
    <w:p/>
    <w:p>
      <w:pPr/>
      <w:r>
        <w:rPr/>
        <w:t xml:space="preserve">قال الدارقطني متروك وقال ابن حبان يضع الحديث على الثقات لا يحل ذكره في الكتب إلا على سبيل القدح فيه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بن القاسم الكوفي
</w:t>
      </w:r>
    </w:p>
    <w:p>
      <w:pPr/>
      <w:r>
        <w:rPr/>
        <w:t xml:space="preserve">أحمد بن الحسن بن القاسم الكوفي </w:t>
      </w:r>
    </w:p>
    <w:p/>
    <w:p>
      <w:pPr/>
      <w:r>
        <w:rPr/>
        <w:t xml:space="preserve">سكن مصر - يعرف برسول نفسه عن ابن عيينة ووكيع متروك.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2026-07-29T01:16:31+03:00</dcterms:created>
  <dcterms:modified xsi:type="dcterms:W3CDTF">2026-07-29T01:16:31+03:00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