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محمد بن رضا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محمد بن رضا
</w:t>
      </w:r>
    </w:p>
    <w:p>
      <w:pPr/>
      <w:r>
        <w:rPr/>
        <w:t xml:space="preserve">عبد الرحمن بن محمد بن رضا من أهل رية. رحل وحج ودخل الأمصار، ولقي الرجال. وكان: فاضلا جوادا، لا عقب له. ذكره: إسحاق.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2026-10-14T13:36:17+03:00</dcterms:created>
  <dcterms:modified xsi:type="dcterms:W3CDTF">2026-10-14T13:36:17+03:00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