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
</w:t>
      </w:r>
    </w:p>
    <w:p>
      <w:pPr/>
      <w:r>
        <w:rPr/>
        <w:t xml:space="preserve">إبراهيم بن عمر [د، ت] بن سفينة.</w:t>
      </w:r>
    </w:p>
    <w:p/>
    <w:p>
      <w:pPr/>
      <w:r>
        <w:rPr/>
        <w:t xml:space="preserve">يقال له بريه.</w:t>
      </w:r>
    </w:p>
    <w:p/>
    <w:p>
      <w:pPr/>
      <w:r>
        <w:rPr/>
        <w:t xml:space="preserve">حدث عنه ابن أبي فديك.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وقال ابن حبان: لا يحل الاحتجاج به بحال.</w:t>
      </w:r>
    </w:p>
    <w:p/>
    <w:p>
      <w:pPr/>
      <w:r>
        <w:rPr/>
        <w:t xml:space="preserve">وسيأتي في بريه.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سفينة: عن أبيه، ضعفه النسائي. -د، 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يقال له بريه</w:t>
      </w:r>
    </w:p>
    <w:p/>
    <w:p>
      <w:pPr/>
      <w:r>
        <w:rPr/>
        <w:t xml:space="preserve">يروي عنه ابن أبي فديك قال الدارقطني ضعيف وقال ابن حبان لا يحل الاحتجاج به بحال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يقال له برية. حدث عنه أبو معشر البراء. لا يعرف أبوه إلا به. روى عنه ابن أبي فديك وإبراهيم بن عبد الرحمن بن مهدي والبصريون.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بن سفينة
</w:t>
      </w:r>
    </w:p>
    <w:p>
      <w:pPr/>
      <w:r>
        <w:rPr/>
        <w:t xml:space="preserve">إبراهيم بن عمر بن سفينة </w:t>
      </w:r>
    </w:p>
    <w:p/>
    <w:p>
      <w:pPr/>
      <w:r>
        <w:rPr/>
        <w:t xml:space="preserve">روى عن أبيه عن جده سفينة مولى رسول الله صلى الله عليه وسلم روى عنه إبراهيم بن عبد الرحمن بن مهدي وأبو عبيدة بن عبد الله بن زمعة.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2026-07-29T06:19:29+03:00</dcterms:created>
  <dcterms:modified xsi:type="dcterms:W3CDTF">2026-07-29T06:19:29+03:00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