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أحمد بن حاجب الخثعمي
</w:t>
      </w:r>
    </w:p>
    <w:p>
      <w:pPr>
        <w:jc w:val="start"/>
        <w:bidi/>
      </w:pPr>
      <w:r>
        <w:rPr>
          <w:rFonts w:ascii="arial" w:hAnsi="arial" w:eastAsia="arial" w:cs="arial"/>
          <w:sz w:val="28"/>
          <w:szCs w:val="28"/>
          <w:b w:val="1"/>
          <w:bCs w:val="1"/>
          <w:rtl/>
        </w:rPr>
        <w:t xml:space="preserve">عبد الله بن أحمد بن حاجب الخثعمي
</w:t>
      </w:r>
    </w:p>
    <w:p>
      <w:pPr/>
      <w:r>
        <w:rPr/>
        <w:t xml:space="preserve">عبد الله بن أحمد بن حاجب الخثعمي من أهل قرطبة؛ يكنى: أبا محمد. سمع: من أبي جعفر التميمي، ومن أحمد بن ثابت الثعلبي، وأبي عيسى بن أبي عيسى، ومحمد بن يحيى الخراز. وسمع معنا: من ابن أبي دليم: وابن مفرج، وسليمان بن أيوب وغيرهم.</w:t>
      </w:r>
    </w:p>
    <w:p/>
    <w:p>
      <w:pPr/>
      <w:r>
        <w:rPr/>
        <w:t xml:space="preserve">وكان: حليما، عاقلا، عفيفا، متصاونا. وتوفي (رحمه الله): يوم الثلاثاء ضحى لستة عشر يوما خلت من المحرم سنة ثمانين وثلاث مائة. ودفن يوم الأربعاء صلاة العصر في مقبرة الربض، وصلى عليه محمد بن يحيى بن زكريا وهو يومئذ صاحب شرطة.</w:t>
      </w:r>
    </w:p>
    <w:p/>
    <w:p/>
    <w:p>
      <w:pPr>
        <w:jc w:val="start"/>
        <w:bidi/>
      </w:pPr>
      <w:r>
        <w:rPr>
          <w:sz w:val="24"/>
          <w:szCs w:val="24"/>
          <w:b w:val="1"/>
          <w:bCs w:val="1"/>
          <w:rtl/>
        </w:rPr>
        <w:t xml:space="preserve">
تاريخ علماء الأندلس،( مكتبة الخانجي - القاهرة،1988،ط 2،ج 1،ص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2026-10-14T12:48:47+03:00</dcterms:created>
  <dcterms:modified xsi:type="dcterms:W3CDTF">2026-10-14T12:48:47+03:00</dcterms:modified>
</cp:coreProperties>
</file>

<file path=docProps/custom.xml><?xml version="1.0" encoding="utf-8"?>
<Properties xmlns="http://schemas.openxmlformats.org/officeDocument/2006/custom-properties" xmlns:vt="http://schemas.openxmlformats.org/officeDocument/2006/docPropsVTypes"/>
</file>