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اسماعيل بن محمد بن اسماعيل، أبو علي الصفار: عالم بالنحو وغريب اللغة، من أهل بغداد. له شعر.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صاحب المبرد
</w:t>
      </w:r>
    </w:p>
    <w:p>
      <w:pPr/>
      <w:r>
        <w:rPr/>
        <w:t xml:space="preserve">الصفار صاحب المبرد إسماعيل بن محمد بن إسماعيل بن صالح بن عبد الرحمن البغدادي أبو علي الصفار صاحب المبرد صحبة اشتهر بها، روى عنه وسمع الكثير، وكان أخباريا نحويا ثقة وكان متعصبا لمذهب السلف، عاش دهرا وصار مسند العراق، صام أربعة وثمانين رمضان. وتوفي سنة إحدى وأربعين وثلاثمائة. وهو صاحب الملح، ومن شعره:</w:t>
      </w:r>
    </w:p>
    <w:p/>
    <w:p>
      <w:pPr>
        <w:jc w:val="center"/>
      </w:pPr>
      <w:r>
        <w:rPr>
          <w:color w:val="ff0000"/>
        </w:rPr>
        <w:t xml:space="preserve">إذا زرتكم لقيت أهلا ومرحبا</w:t>
      </w:r>
      <w:r>
        <w:rPr>
          <w:color w:val="ff0000"/>
        </w:rPr>
        <w:t xml:space="preserve">      </w:t>
      </w:r>
      <w:r>
        <w:rPr>
          <w:color w:val="ff0000"/>
        </w:rPr>
        <w:t xml:space="preserve">وإن غبت حولا لا أرى منكم رسلا</w:t>
      </w:r>
    </w:p>
    <w:p/>
    <w:p>
      <w:pPr>
        <w:jc w:val="center"/>
      </w:pPr>
      <w:r>
        <w:rPr>
          <w:color w:val="ff0000"/>
        </w:rPr>
        <w:t xml:space="preserve">وإن جئت لم أعدم: ألا قد جفوتنا</w:t>
      </w:r>
      <w:r>
        <w:rPr>
          <w:color w:val="ff0000"/>
        </w:rPr>
        <w:t xml:space="preserve">      </w:t>
      </w:r>
      <w:r>
        <w:rPr>
          <w:color w:val="ff0000"/>
        </w:rPr>
        <w:t xml:space="preserve">وقد كنت زوارا فما بالنا نقلى</w:t>
      </w:r>
    </w:p>
    <w:p/>
    <w:p>
      <w:pPr>
        <w:jc w:val="center"/>
      </w:pPr>
      <w:r>
        <w:rPr>
          <w:color w:val="ff0000"/>
        </w:rPr>
        <w:t xml:space="preserve">أفي الحق أن أرضى بذلك منكم؟</w:t>
      </w:r>
      <w:r>
        <w:rPr>
          <w:color w:val="ff0000"/>
        </w:rPr>
        <w:t xml:space="preserve">      </w:t>
      </w:r>
      <w:r>
        <w:rPr>
          <w:color w:val="ff0000"/>
        </w:rPr>
        <w:t xml:space="preserve">بل الضيم أن أرضى بذا منكم فعلا!</w:t>
      </w:r>
    </w:p>
    <w:p/>
    <w:p>
      <w:pPr>
        <w:jc w:val="center"/>
      </w:pPr>
      <w:r>
        <w:rPr>
          <w:color w:val="ff0000"/>
        </w:rPr>
        <w:t xml:space="preserve">ولكنني أعطي صفاء مودتي</w:t>
      </w:r>
      <w:r>
        <w:rPr>
          <w:color w:val="ff0000"/>
        </w:rPr>
        <w:t xml:space="preserve">      </w:t>
      </w:r>
      <w:r>
        <w:rPr>
          <w:color w:val="ff0000"/>
        </w:rPr>
        <w:t xml:space="preserve">لمن لا يرى يوما علي له الفضلا</w:t>
      </w:r>
    </w:p>
    <w:p/>
    <w:p>
      <w:pPr>
        <w:jc w:val="center"/>
      </w:pPr>
      <w:r>
        <w:rPr>
          <w:color w:val="ff0000"/>
        </w:rPr>
        <w:t xml:space="preserve">وأستعمل الإنصاف في الناس كلهم</w:t>
      </w:r>
      <w:r>
        <w:rPr>
          <w:color w:val="ff0000"/>
        </w:rPr>
        <w:t xml:space="preserve">      </w:t>
      </w:r>
      <w:r>
        <w:rPr>
          <w:color w:val="ff0000"/>
        </w:rPr>
        <w:t xml:space="preserve">فلا أصل الجافي ولا أقطع الحبلا</w:t>
      </w:r>
    </w:p>
    <w:p/>
    <w:p>
      <w:pPr>
        <w:jc w:val="center"/>
      </w:pPr>
      <w:r>
        <w:rPr>
          <w:color w:val="ff0000"/>
        </w:rPr>
        <w:t xml:space="preserve">وأخضع لله الذي هو خالقي</w:t>
      </w:r>
      <w:r>
        <w:rPr>
          <w:color w:val="ff0000"/>
        </w:rPr>
        <w:t xml:space="preserve">      </w:t>
      </w:r>
      <w:r>
        <w:rPr>
          <w:color w:val="ff0000"/>
        </w:rPr>
        <w:t xml:space="preserve">ولن أعطي المخلوق من نفسي الذلا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صاحب المبرد
</w:t>
      </w:r>
    </w:p>
    <w:p>
      <w:pPr/>
      <w:r>
        <w:rPr/>
        <w:t xml:space="preserve">الصفار صاحب المبرد إسماعيل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بن صالح بن عبد الرحمن
</w:t>
      </w:r>
    </w:p>
    <w:p>
      <w:pPr/>
      <w:r>
        <w:rPr/>
        <w:t xml:space="preserve">إسماعيل بن محمد بن إسماعيل بن صالح بن عبد الرحمن الصفار أبو علي: علامة بالنحو واللغة، مذكور بالثقة والأمانة، صحب المبرد صحبة اشتهر بها وروى عنه، وسمع الكثير وروى الكثير، أدركه الدارقطني وقال: هو ثقة، صام أربعة وثمانين رمضان، وكان متعصبا للسنة، مات فيما ذكره الخطيب سنة إحدى وأربعين وثلاثمائة ومولده سنة تسع وأربعين ومائتين، ودفن مقابل قبر معروف الكرخي، بينهما عرض الطريق، دون قبر أبي بكر الأدمي وأبي عمر الزاهد. قال أبو عبيد الله محمد بن عمران المرزباني: أنشدني الصفار لنفسه:</w:t>
      </w:r>
    </w:p>
    <w:p/>
    <w:p>
      <w:pPr>
        <w:jc w:val="center"/>
      </w:pPr>
      <w:r>
        <w:rPr>
          <w:color w:val="ff0000"/>
        </w:rPr>
        <w:t xml:space="preserve">إذا زرتكم لقيت أهلا ومرحبا</w:t>
      </w:r>
      <w:r>
        <w:rPr>
          <w:color w:val="ff0000"/>
        </w:rPr>
        <w:t xml:space="preserve">      </w:t>
      </w:r>
      <w:r>
        <w:rPr>
          <w:color w:val="ff0000"/>
        </w:rPr>
        <w:t xml:space="preserve">وإن غبت حولا لا أرى منكم رسلا</w:t>
      </w:r>
    </w:p>
    <w:p/>
    <w:p>
      <w:pPr>
        <w:jc w:val="center"/>
      </w:pPr>
      <w:r>
        <w:rPr>
          <w:color w:val="ff0000"/>
        </w:rPr>
        <w:t xml:space="preserve">وإن جئت لم أعدم ألا قد جفوتنا</w:t>
      </w:r>
      <w:r>
        <w:rPr>
          <w:color w:val="ff0000"/>
        </w:rPr>
        <w:t xml:space="preserve">      </w:t>
      </w:r>
      <w:r>
        <w:rPr>
          <w:color w:val="ff0000"/>
        </w:rPr>
        <w:t xml:space="preserve">وقد كنت زوارا فما بالنا نقلى</w:t>
      </w:r>
    </w:p>
    <w:p/>
    <w:p>
      <w:pPr>
        <w:jc w:val="center"/>
      </w:pPr>
      <w:r>
        <w:rPr>
          <w:color w:val="ff0000"/>
        </w:rPr>
        <w:t xml:space="preserve">أفي الحق أن أرضى بذلك منكم</w:t>
      </w:r>
      <w:r>
        <w:rPr>
          <w:color w:val="ff0000"/>
        </w:rPr>
        <w:t xml:space="preserve">      </w:t>
      </w:r>
      <w:r>
        <w:rPr>
          <w:color w:val="ff0000"/>
        </w:rPr>
        <w:t xml:space="preserve">بل الضيم أن أرضى بذا منكم فعلا</w:t>
      </w:r>
    </w:p>
    <w:p/>
    <w:p>
      <w:pPr>
        <w:jc w:val="center"/>
      </w:pPr>
      <w:r>
        <w:rPr>
          <w:color w:val="ff0000"/>
        </w:rPr>
        <w:t xml:space="preserve">ولكنني أعطي صفاء مودتي</w:t>
      </w:r>
      <w:r>
        <w:rPr>
          <w:color w:val="ff0000"/>
        </w:rPr>
        <w:t xml:space="preserve">      </w:t>
      </w:r>
      <w:r>
        <w:rPr>
          <w:color w:val="ff0000"/>
        </w:rPr>
        <w:t xml:space="preserve">لمن لا يرى يوما علي له فضلا</w:t>
      </w:r>
    </w:p>
    <w:p/>
    <w:p>
      <w:pPr>
        <w:jc w:val="center"/>
      </w:pPr>
      <w:r>
        <w:rPr>
          <w:color w:val="ff0000"/>
        </w:rPr>
        <w:t xml:space="preserve">واستعمل الانصاف في الناس كلهم</w:t>
      </w:r>
      <w:r>
        <w:rPr>
          <w:color w:val="ff0000"/>
        </w:rPr>
        <w:t xml:space="preserve">      </w:t>
      </w:r>
      <w:r>
        <w:rPr>
          <w:color w:val="ff0000"/>
        </w:rPr>
        <w:t xml:space="preserve">فلا أصل الجافي ولا أقطع الحبلا</w:t>
      </w:r>
    </w:p>
    <w:p/>
    <w:p>
      <w:pPr>
        <w:jc w:val="center"/>
      </w:pPr>
      <w:r>
        <w:rPr>
          <w:color w:val="ff0000"/>
        </w:rPr>
        <w:t xml:space="preserve">وأخضع لله الذي هو خالقي</w:t>
      </w:r>
      <w:r>
        <w:rPr>
          <w:color w:val="ff0000"/>
        </w:rPr>
        <w:t xml:space="preserve">      </w:t>
      </w:r>
      <w:r>
        <w:rPr>
          <w:color w:val="ff0000"/>
        </w:rPr>
        <w:t xml:space="preserve">ولن أعطي المخلوق من نفسي الذلا</w:t>
      </w:r>
    </w:p>
    <w:p/>
    <w:p>
      <w:pPr>
        <w:jc w:val="start"/>
        <w:bidi/>
      </w:pPr>
      <w:r>
        <w:rPr>
          <w:sz w:val="24"/>
          <w:szCs w:val="24"/>
          <w:b w:val="1"/>
          <w:bCs w:val="1"/>
          <w:rtl/>
        </w:rPr>
        <w:t xml:space="preserve">
معجم الأدباء / إرشاد الأريب إلى معرفة الأديب،(دار الغرب الإسلامي - بيروت،1993،ط 0،ج 2،ص 733)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w:t>
      </w:r>
    </w:p>
    <w:p>
      <w:pPr/>
      <w:r>
        <w:rPr/>
        <w:t xml:space="preserve">الصفار الإمام النحوي الأديب، مسند العراق، أبو علي إسماعيل بن محمد بن إسماعيل بن صالح البغدادي الصفار الملحي، نسبة إلى الملح والنوادر.</w:t>
      </w:r>
    </w:p>
    <w:p/>
    <w:p>
      <w:pPr/>
      <w:r>
        <w:rPr/>
        <w:t xml:space="preserve">ولد سنة سبع وأربعين ومائتين، وسمع من الحسن بن عرفة أربعة وتسعين حديثا، ومن زكريا بن يحيى بن أسد، وسعدان بن نصر، ومحمد بن عبيد الله بن المنادي، وأحمد بن منصور الرمادي، وعبد الرحمن بن محمد كربزان، وعدة، وصحب أبا العباس المبرد، وأكثر عنه.</w:t>
      </w:r>
    </w:p>
    <w:p/>
    <w:p>
      <w:pPr/>
      <w:r>
        <w:rPr/>
        <w:t xml:space="preserve">حدث عنه: الدارقطني وابن المظفر وابن مندة، وأبو عمر بن مهدي، وعبيد الله بن محمد السقطي، وأبو الحسن بن رزقويه، وأبو الحسين بن بشران، ومحمد بن الحسين بن</w:t>
      </w:r>
    </w:p>
    <w:p/>
    <w:p>
      <w:pPr/>
      <w:r>
        <w:rPr/>
        <w:t xml:space="preserve">الفضل القطان، وعبد الله بن يحيى بن عبد الجبار السكري، وأبو الحسين بن مخلد، وخلق سواهم.</w:t>
      </w:r>
    </w:p>
    <w:p/>
    <w:p>
      <w:pPr/>
      <w:r>
        <w:rPr/>
        <w:t xml:space="preserve">قال الدارقطني: كان ثقة متعصبا للسنة.</w:t>
      </w:r>
    </w:p>
    <w:p/>
    <w:p>
      <w:pPr/>
      <w:r>
        <w:rPr/>
        <w:t xml:space="preserve">قلت: انتهى إليه علو الإسناد، وقد روى الحاكم عن رجل عنه، وله شعر وفضائل، وكان مقدما في العربية.</w:t>
      </w:r>
    </w:p>
    <w:p/>
    <w:p>
      <w:pPr/>
      <w:r>
        <w:rPr/>
        <w:t xml:space="preserve">توفي ببغداد في رابع عشر المحرم سنة إحدى وأربعين وثلاث مائة.</w:t>
      </w:r>
    </w:p>
    <w:p/>
    <w:p>
      <w:pPr/>
      <w:r>
        <w:rPr/>
        <w:t xml:space="preserve">أنبأنا جماعة أجاز لهم ابن كليب قال: أخبرنا علي بن بيان، أخبرنا محمد بن محمد البزاز، أخبرنا إسماعيل الصفار ’’بجزء ابن عرفة’’.</w:t>
      </w:r>
    </w:p>
    <w:p/>
    <w:p>
      <w:pPr/>
      <w:r>
        <w:rPr/>
        <w:t xml:space="preserve">وفيها مات أبو الطاهر أحمد بن محمد بن عمرو المديني الخامي، ومحمد بن أيوب بن الصموت الرقي، والمنصور العبيدي، وأبو الطيب محمد بن حميد الحوراني الكلابي، وأبو حاتم محمد بن عيسى الوسفندي، وإسحاق بن محمد بن يحيى بن مندة، وعبد الله بن عمر بن شوذب بواسط، وأبو الحسن شعبة بن الفضل البغدادي.</w:t>
      </w:r>
    </w:p>
    <w:p/>
    <w:p>
      <w:pPr/>
      <w:r>
        <w:rPr/>
        <w:t xml:space="preserve">أما:</w:t>
      </w:r>
    </w:p>
    <w:p>
      <w:pPr>
        <w:jc w:val="start"/>
        <w:bidi/>
      </w:pPr>
      <w:r>
        <w:rPr>
          <w:sz w:val="24"/>
          <w:szCs w:val="24"/>
          <w:b w:val="1"/>
          <w:bCs w:val="1"/>
          <w:rtl/>
        </w:rPr>
        <w:t xml:space="preserve">
سير أعلام النبلاء،(دار الحديث- القاهرة،2006،ط 1،ج 12،ص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الصفار أبو علي ببغداد
</w:t>
      </w:r>
    </w:p>
    <w:p>
      <w:pPr/>
      <w:r>
        <w:rPr/>
        <w:t xml:space="preserve">إسماعيل بن محمد بن إسماعيل الصفار أبو علي ببغداد قرأ علي إسماعيل بن محمد الصفار ببغداد، قال: حدثنا يحيى بن أبي طالب، حدثنا زيد بن الحباب، عن موسى بن عبيدة، عن أبان بن صالح، عن القعقاع بن حكيم، عن سلمى أم رافع، عن أبي رافع، قال: استأذن جبريل على النبي صلى الله عليه وسلم، فأخذ النبي صلى الله عليه وسلم ثيابه ثم خرج إليه، فقال: «قد أذنا لك يا رسول الله صلى الله عليه وسلم فلم لم تدخل؟ ولكنك لا تدخل بيتا فيه كلب ولا صورة»</w:t>
      </w:r>
    </w:p>
    <w:p>
      <w:pPr>
        <w:jc w:val="start"/>
        <w:bidi/>
      </w:pPr>
      <w:r>
        <w:rPr>
          <w:sz w:val="24"/>
          <w:szCs w:val="24"/>
          <w:b w:val="1"/>
          <w:bCs w:val="1"/>
          <w:rtl/>
        </w:rPr>
        <w:t xml:space="preserve">
معجم الشيوخ للصيداوي،(مؤسسة الرسالة , دار الإيمان - بيروت , طرابلس،0،ط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الصفار
</w:t>
      </w:r>
    </w:p>
    <w:p>
      <w:pPr/>
      <w:r>
        <w:rPr/>
        <w:t xml:space="preserve">إسماعيل بن محمد بن إسماعيل الصفار قال ابن حزم في المحلى مجهول</w:t>
      </w:r>
    </w:p>
    <w:p>
      <w:pPr>
        <w:jc w:val="start"/>
        <w:bidi/>
      </w:pPr>
      <w:r>
        <w:rPr>
          <w:sz w:val="24"/>
          <w:szCs w:val="24"/>
          <w:b w:val="1"/>
          <w:bCs w:val="1"/>
          <w:rtl/>
        </w:rPr>
        <w:t xml:space="preserve">
ذيل على ميزان الاعتدال،(دار الكتب العلمية - بيروت،1995،ط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أبو علي الصفار.
</w:t>
      </w:r>
    </w:p>
    <w:p>
      <w:pPr/>
      <w:r>
        <w:rPr/>
        <w:t xml:space="preserve">إسماعيل بن محمد بن إسماعيل، أبو علي الصفار. </w:t>
      </w:r>
    </w:p>
    <w:p/>
    <w:p>
      <w:pPr/>
      <w:r>
        <w:rPr/>
        <w:t xml:space="preserve">سمع: الحسن بن عرفة، وأحمد بن منصور الرمادي، وسعدان بن نصر. سمع منه: الجعابي، وابن مظفر، وأقرانهما.</w:t>
      </w:r>
    </w:p>
    <w:p/>
    <w:p>
      <w:pPr/>
      <w:r>
        <w:rPr/>
        <w:t xml:space="preserve">قال الخليلي: ثقة، عالم بالنحو، واللغة، والقراءات، وهو آخر من روى عن الرمادي من الثقات انتهى.</w:t>
      </w:r>
    </w:p>
    <w:p/>
    <w:p>
      <w:pPr/>
      <w:r>
        <w:rPr/>
        <w:t xml:space="preserve">وقد روى عنه: الدارقطني، وابن مندة، والحاكم، ووثقوه.</w:t>
      </w:r>
    </w:p>
    <w:p/>
    <w:p>
      <w:pPr/>
      <w:r>
        <w:rPr/>
        <w:t xml:space="preserve">مات سنة إحدى وأربعين وثلاثمائة في المحرم.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بن صالح بن عبد الرحمن، أبو علي، النحوي، الصفار، الملحي، البغدادي.
</w:t>
      </w:r>
    </w:p>
    <w:p>
      <w:pPr/>
      <w:r>
        <w:rPr/>
        <w:t xml:space="preserve">إسماعيل بن محمد بن إسماعيل بن صالح بن عبد الرحمن، أبو علي، النحوي، الصفار، الملحي، البغدادي. </w:t>
      </w:r>
    </w:p>
    <w:p/>
    <w:p>
      <w:pPr/>
      <w:r>
        <w:rPr/>
        <w:t xml:space="preserve">مترجم في ’’شيوخ الدارقطني’’.</w:t>
      </w:r>
    </w:p>
    <w:p/>
    <w:p>
      <w:pPr/>
      <w:r>
        <w:rPr/>
        <w:t xml:space="preserve">قلت: [ثقة عالم بالنحو واللغة].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2026-09-20T15:56:03+03:00</dcterms:created>
  <dcterms:modified xsi:type="dcterms:W3CDTF">2026-09-20T15:56:03+03:00</dcterms:modified>
</cp:coreProperties>
</file>

<file path=docProps/custom.xml><?xml version="1.0" encoding="utf-8"?>
<Properties xmlns="http://schemas.openxmlformats.org/officeDocument/2006/custom-properties" xmlns:vt="http://schemas.openxmlformats.org/officeDocument/2006/docPropsVTypes"/>
</file>