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أحمد بن أبي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أحمد بن أبي عوسجة
</w:t>
      </w:r>
    </w:p>
    <w:p>
      <w:pPr/>
      <w:r>
        <w:rPr/>
        <w:t xml:space="preserve">عبد الله بن محمد بن أحمد بن أبي عوسجة من أهل شذونة، من ساكني شريش؛ يكنى: أبا محمد.</w:t>
      </w:r>
    </w:p>
    <w:p/>
    <w:p>
      <w:pPr/>
      <w:r>
        <w:rPr/>
        <w:t xml:space="preserve">سمع: من قاسم بن أصبغ، وابن أبي دليم. كتب عنه، وتوفي (رحمه الله): نحو سنة ست وسبعين وثلاث مائة. وكان قد أصابه داء الجذام.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2026-10-14T12:11:15+03:00</dcterms:created>
  <dcterms:modified xsi:type="dcterms:W3CDTF">2026-10-14T12:11:15+03:00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