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الحارث بن منتيل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الحارث بن منتيل
</w:t>
      </w:r>
    </w:p>
    <w:p>
      <w:pPr/>
      <w:r>
        <w:rPr/>
        <w:t xml:space="preserve">عبد الله بن الحارث بن منتيل من أهل طليطلة؛ يكنى: أبا الفرج.</w:t>
      </w:r>
    </w:p>
    <w:p/>
    <w:p>
      <w:pPr/>
      <w:r>
        <w:rPr/>
        <w:t xml:space="preserve">كان: حافظا للمسائل فقيها، واستخلفه القاضي محمد بن يحيى بن عبد العزيز أيام كان قاضيا عندهم. وتوفي: ليلة السبت لسبع عشرة ليلة مضت من شهر رمضان سنة ثلاث وسبعين وثلاث مائة. وصلى عليه ابن عمه محمد بن أحمد ابن سيد بن منتيل.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2026-10-14T11:52:20+03:00</dcterms:created>
  <dcterms:modified xsi:type="dcterms:W3CDTF">2026-10-14T11:52:20+03:00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