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سعيد. المعروف: بابن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سعيد. المعروف: بابن التركي
</w:t>
      </w:r>
    </w:p>
    <w:p>
      <w:pPr/>
      <w:r>
        <w:rPr/>
        <w:t xml:space="preserve">عبد الله بن محمد بن سعيد. المعروف: بابن التركي من أهل أستجة؛ يكنى: أبا محمد.</w:t>
      </w:r>
    </w:p>
    <w:p/>
    <w:p>
      <w:pPr/>
      <w:r>
        <w:rPr/>
        <w:t xml:space="preserve">سمع: من محمد بن عمر بن لبابة، وأحمد بن خالد، ومحمد بن عبد الملك بن أيمن ونظرائهم كثيرا.</w:t>
      </w:r>
    </w:p>
    <w:p/>
    <w:p>
      <w:pPr/>
      <w:r>
        <w:rPr/>
        <w:t xml:space="preserve">وكان: ضابطا لكتبه، بصيرا بالعربية. سمع منه إسماعيل ووثقه جدا؛ توفي (رحمه الله): سنة أربع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2026-10-14T11:14:44+03:00</dcterms:created>
  <dcterms:modified xsi:type="dcterms:W3CDTF">2026-10-14T11:14:44+03:00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