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قاسم
</w:t>
      </w:r>
    </w:p>
    <w:p>
      <w:pPr/>
      <w:r>
        <w:rPr/>
        <w:t xml:space="preserve">عبد الله بن محمد بن قاسم من أهل وشقة، يعرف: بابن ملول؛ ويكنى: أبا محمد. رحل إلى المشرق وأقام بمصر إلى أن توفي بها.</w:t>
      </w:r>
    </w:p>
    <w:p/>
    <w:p>
      <w:pPr/>
      <w:r>
        <w:rPr/>
        <w:t xml:space="preserve">قال لنا يوسف بن سليمان: سمع ابن ملول بمصر من ابن الصموت كتاب أحمد بن عمرو والبزاز المسند، وكتب الطبري من الفرغاني. وجمع جمعا كثيرا.</w:t>
      </w:r>
    </w:p>
    <w:p/>
    <w:p>
      <w:pPr/>
      <w:r>
        <w:rPr/>
        <w:t xml:space="preserve">وكان: فصيحا شاعرا. قال أبو عمر: دخلت عليه بمصر وهو عليل؛ فقال لي: ناولني تلك المخدة؛ فناولته إياها؛ فأنشدني: يا خد: إنك إن توسد لينا فامهد لنفسك صالحا: تنجو به، وسدت بعد الموت صم الجندل فلتندمن غدا إذا لم تفعل</w:t>
      </w:r>
    </w:p>
    <w:p/>
    <w:p>
      <w:pPr/>
      <w:r>
        <w:rPr/>
        <w:t xml:space="preserve">قال أبو عمر: ومررت معه يوما بمصر على دار تبنى؛ فأنشدني: ومشيد دارا يريد تمامها جعلت له قبرا: ولما تكمل وتوفي بمصر بعد الخمسين وثلاث مائة.</w:t>
      </w:r>
    </w:p>
    <w:p/>
    <w:p>
      <w:pPr/>
      <w:r>
        <w:rPr/>
        <w:t xml:space="preserve">قال لنا يوسف بن محمد: أخبرني بوفاته أمير المؤمنين المستنصر بالله رحمه الله بشذونة في حين دخوله بها في غزوته التي يقال لها غزوة الدور سنة ثلاث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2026-10-14T11:11:09+03:00</dcterms:created>
  <dcterms:modified xsi:type="dcterms:W3CDTF">2026-10-14T11:11:09+03:00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