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المغلس
</w:t>
      </w:r>
    </w:p>
    <w:p>
      <w:pPr>
        <w:jc w:val="start"/>
        <w:bidi/>
      </w:pPr>
      <w:r>
        <w:rPr>
          <w:rFonts w:ascii="arial" w:hAnsi="arial" w:eastAsia="arial" w:cs="arial"/>
          <w:sz w:val="28"/>
          <w:szCs w:val="28"/>
          <w:b w:val="1"/>
          <w:bCs w:val="1"/>
          <w:rtl/>
        </w:rPr>
        <w:t xml:space="preserve">عبد الله بن المغلس
</w:t>
      </w:r>
    </w:p>
    <w:p>
      <w:pPr/>
      <w:r>
        <w:rPr/>
        <w:t xml:space="preserve">عبد الله بن المغلس من أهل وشقة.</w:t>
      </w:r>
    </w:p>
    <w:p/>
    <w:p>
      <w:pPr/>
      <w:r>
        <w:rPr/>
        <w:t xml:space="preserve">كان: عالما يقال: إنه كان مجاب الدعوة وبه يضرب المثل في الفضل والعبادة ببلده. وولده اليوم بوشقة. وقرأت بخط المستنصر (رحمه الله) ملحقا في كتاب ابن حارث. وذكر موسى بن هارون بن موسى بن عيسى القيسي قال: عبد الله بن المغلس مولى فهر.</w:t>
      </w:r>
    </w:p>
    <w:p/>
    <w:p>
      <w:pPr>
        <w:jc w:val="start"/>
        <w:bidi/>
      </w:pPr>
      <w:r>
        <w:rPr>
          <w:sz w:val="24"/>
          <w:szCs w:val="24"/>
          <w:b w:val="1"/>
          <w:bCs w:val="1"/>
          <w:rtl/>
        </w:rPr>
        <w:t xml:space="preserve">
تاريخ علماء الأندلس،( مكتبة الخانجي - القاهرة،1988،ط 2،ج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2026-10-14T11:01:06+03:00</dcterms:created>
  <dcterms:modified xsi:type="dcterms:W3CDTF">2026-10-14T11:01:06+03:00</dcterms:modified>
</cp:coreProperties>
</file>

<file path=docProps/custom.xml><?xml version="1.0" encoding="utf-8"?>
<Properties xmlns="http://schemas.openxmlformats.org/officeDocument/2006/custom-properties" xmlns:vt="http://schemas.openxmlformats.org/officeDocument/2006/docPropsVTypes"/>
</file>