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عبد الله بن بدرون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عبد الله بن بدرون
</w:t>
      </w:r>
    </w:p>
    <w:p>
      <w:pPr/>
      <w:r>
        <w:rPr/>
        <w:t xml:space="preserve">عبد الله بن محمد بن عبد الله بن بدرون من أهل الجزيرة.</w:t>
      </w:r>
    </w:p>
    <w:p/>
    <w:p>
      <w:pPr/>
      <w:r>
        <w:rPr/>
        <w:t xml:space="preserve">سمع بقرطبة سنة أربع وأربعين أو سنة خمس وأربعين من العتبي، وعبد الله ابن محمد بن خالد.</w:t>
      </w:r>
    </w:p>
    <w:p/>
    <w:p>
      <w:pPr/>
      <w:r>
        <w:rPr/>
        <w:t xml:space="preserve">ورحل سنة خمسين ومائتين فلقي من أصحاب ابن وهب: محمد بن عبد الله بن عبد الحكم، وعبد الرحمن بن أخي ابن وهب أحمد بن عبد الرحيم البرقي؛ سمع منه: المشاهد. ولقي بالقيروان محمد بن سحنون.</w:t>
      </w:r>
    </w:p>
    <w:p/>
    <w:p>
      <w:pPr/>
      <w:r>
        <w:rPr/>
        <w:t xml:space="preserve">وكان: بليغا بصيرا باللغة والإعراب، من أهل الزهد والورع.</w:t>
      </w:r>
    </w:p>
    <w:p/>
    <w:p>
      <w:pPr/>
      <w:r>
        <w:rPr/>
        <w:t xml:space="preserve">توفي (رحمه الله): سنة إحدى وثلاث مائة. ذكره: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عبد الله بن بدرون الحضرمي
</w:t>
      </w:r>
    </w:p>
    <w:p>
      <w:pPr/>
      <w:r>
        <w:rPr/>
        <w:t xml:space="preserve">عبد الله بن محمد بن عبد الله بن بدرون الحضرمي </w:t>
      </w:r>
    </w:p>
    <w:p/>
    <w:p>
      <w:pPr/>
      <w:r>
        <w:rPr/>
        <w:t xml:space="preserve">أندلسي سمع ببلده ورحل ومات بالأندلس سنة إحدى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2026-07-29T00:54:36+03:00</dcterms:created>
  <dcterms:modified xsi:type="dcterms:W3CDTF">2026-07-29T00:54:36+03:00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