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لبيب
</w:t>
      </w:r>
    </w:p>
    <w:p>
      <w:pPr/>
      <w:r>
        <w:rPr/>
        <w:t xml:space="preserve">عبد الله بن لبيب من أهل قرطبة. هو: والد القاضي عمرو بن عبد الله.</w:t>
      </w:r>
    </w:p>
    <w:p/>
    <w:p>
      <w:pPr/>
      <w:r>
        <w:rPr/>
        <w:t xml:space="preserve">سمع: من المدنيين وغيرهم. وكان من أهل الرواية ولم يسمع منه ابنه عمرو بن عبد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2026-10-14T09:09:45+03:00</dcterms:created>
  <dcterms:modified xsi:type="dcterms:W3CDTF">2026-10-14T09:09:45+03:00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