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
</w:t>
      </w:r>
    </w:p>
    <w:p>
      <w:pPr/>
      <w:r>
        <w:rPr/>
        <w:t xml:space="preserve">شيبان من أهل قبرة. قال خالد: كان: قد عني بالعلم، وكان صاحبا لأصبغ بن خليل. روى عن محمد بن وضاح. وكان: رجلا صالحا فاضلا.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2026-10-14T08:00:10+03:00</dcterms:created>
  <dcterms:modified xsi:type="dcterms:W3CDTF">2026-10-14T08:00:10+03:00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