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سهل؛ المعروف: بالفخار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سهل؛ المعروف: بالفخار
</w:t>
      </w:r>
    </w:p>
    <w:p>
      <w:pPr/>
      <w:r>
        <w:rPr/>
        <w:t xml:space="preserve">سهل؛ المعروف: بالفخار من أهل طليطلة.</w:t>
      </w:r>
    </w:p>
    <w:p/>
    <w:p>
      <w:pPr/>
      <w:r>
        <w:rPr/>
        <w:t xml:space="preserve">كان: حافظا للمسائل، فأتته الرواية عن ابن مزين، فروى عن نظرائه، ولم تكن له رحلة. وتوفي قريبا من سنة ثلاث مائة.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2026-10-14T06:51:59+03:00</dcterms:created>
  <dcterms:modified xsi:type="dcterms:W3CDTF">2026-10-14T06:51:59+03:00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