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هارون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هارون الرعيني
</w:t>
      </w:r>
    </w:p>
    <w:p>
      <w:pPr/>
      <w:r>
        <w:rPr/>
        <w:t xml:space="preserve">سليمان بن هارون الرعيني من أهل طليطلة؛ يكنى: أبا يوسف.</w:t>
      </w:r>
    </w:p>
    <w:p/>
    <w:p>
      <w:pPr/>
      <w:r>
        <w:rPr/>
        <w:t xml:space="preserve">سمع: من ابن وضاح، وآبن القزار ونظرائهما. وكان: زاهدا عابدا: ذكره خالد وقال: توفي: سنة سبع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هارون الرعيني أبو أيوب
</w:t>
      </w:r>
    </w:p>
    <w:p>
      <w:pPr/>
      <w:r>
        <w:rPr/>
        <w:t xml:space="preserve">سليمان بن هارون الرعيني أبو أيوب </w:t>
      </w:r>
    </w:p>
    <w:p/>
    <w:p>
      <w:pPr/>
      <w:r>
        <w:rPr/>
        <w:t xml:space="preserve">محدث طليطلي مات بالأندلس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2026-10-14T05:50:31+03:00</dcterms:created>
  <dcterms:modified xsi:type="dcterms:W3CDTF">2026-10-14T05:50:31+03:00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