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موسى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موسى الطائي
</w:t>
      </w:r>
    </w:p>
    <w:p>
      <w:pPr/>
      <w:r>
        <w:rPr/>
        <w:t xml:space="preserve">سعد بن موسى الطائي من أهل الجزيرة.</w:t>
      </w:r>
    </w:p>
    <w:p/>
    <w:p>
      <w:pPr/>
      <w:r>
        <w:rPr/>
        <w:t xml:space="preserve">كان: معتنيا بالعلم ورحل إلى المشرق فلقى أصبغ بن الفرج، وحرملة بن يحيى التجيبي وغيرهما.</w:t>
      </w:r>
    </w:p>
    <w:p/>
    <w:p>
      <w:pPr/>
      <w:r>
        <w:rPr/>
        <w:t xml:space="preserve">وكان: فقيه موضعه مقصودا في السماع منه.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2026-10-14T05:47:34+03:00</dcterms:created>
  <dcterms:modified xsi:type="dcterms:W3CDTF">2026-10-14T05:47:34+03:00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