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الظافر العلوي
</w:t>
      </w:r>
    </w:p>
    <w:p>
      <w:pPr>
        <w:jc w:val="start"/>
        <w:bidi/>
      </w:pPr>
      <w:r>
        <w:rPr>
          <w:rFonts w:ascii="arial" w:hAnsi="arial" w:eastAsia="arial" w:cs="arial"/>
          <w:sz w:val="28"/>
          <w:szCs w:val="28"/>
          <w:b w:val="1"/>
          <w:bCs w:val="1"/>
          <w:rtl/>
        </w:rPr>
        <w:t xml:space="preserve">الظافر العلوي
</w:t>
      </w:r>
    </w:p>
    <w:p>
      <w:pPr/>
      <w:r>
        <w:rPr/>
        <w:t xml:space="preserve">الظافر العلوي  اسماعيل بن عبد الحميد الحافظ ابن الحاكم بامر الله، العلوي الفاطمي، أبو المنصور، الظافر بأمر الله: من ملوك الدولة الفاطمية بمصر والمغرب. ولد في القاهرة، وولى بها الخلافة صغيرا بعد وفاة ابيه (الحافظ لدين الله) سنة 544 هـ ، بعهد منه. ولم يطل زمنه. كان كثير اللهو ولوعا باستماع الاغاني، من احسن الناس صورة، وفي ايامه اخذت عسقلان، فظهر الخلل في الدولة. واليه ينسب الجامع الظافري في القاهرة. قتله احد رجاله غيلة به.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2026-09-20T14:51:53+03:00</dcterms:created>
  <dcterms:modified xsi:type="dcterms:W3CDTF">2026-09-20T14:51:53+03:00</dcterms:modified>
</cp:coreProperties>
</file>

<file path=docProps/custom.xml><?xml version="1.0" encoding="utf-8"?>
<Properties xmlns="http://schemas.openxmlformats.org/officeDocument/2006/custom-properties" xmlns:vt="http://schemas.openxmlformats.org/officeDocument/2006/docPropsVTypes"/>
</file>