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أحمد بن رمح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أحمد بن رمح الخولاني
</w:t>
      </w:r>
    </w:p>
    <w:p>
      <w:pPr/>
      <w:r>
        <w:rPr/>
        <w:t xml:space="preserve">سعيد بن أحمد بن رمح الخولاني من أهل شذونة؛ يكنى: أبا عثمان.</w:t>
      </w:r>
    </w:p>
    <w:p/>
    <w:p>
      <w:pPr/>
      <w:r>
        <w:rPr/>
        <w:t xml:space="preserve">كان: مفتيا في موضعه، مقدما في الشورى ببلده. توفي: بعد الخمسين والثلاث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2026-10-14T04:29:50+03:00</dcterms:created>
  <dcterms:modified xsi:type="dcterms:W3CDTF">2026-10-14T04:29:50+03:00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