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حمدون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حمدون
</w:t>
      </w:r>
    </w:p>
    <w:p>
      <w:pPr/>
      <w:r>
        <w:rPr/>
        <w:t xml:space="preserve">سعيد بن حمدون من أهل فريش. سمع: من محمد بن وضاح، وسعيد بن عثمان الأعناقي، وأبي صالح، وآبن خمير. وكان: حافظا للمسائل. توفي: للنصف من صفر سنة ثلاثين وثلاث مائة.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2026-10-14T03:13:45+03:00</dcterms:created>
  <dcterms:modified xsi:type="dcterms:W3CDTF">2026-10-14T03:13:45+03:00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