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شعبان بن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شعبان بن قرة
</w:t>
      </w:r>
    </w:p>
    <w:p>
      <w:pPr/>
      <w:r>
        <w:rPr/>
        <w:t xml:space="preserve">سعيد بن شعبان بن قرة يكنى: أبا الوليد.</w:t>
      </w:r>
    </w:p>
    <w:p/>
    <w:p>
      <w:pPr/>
      <w:r>
        <w:rPr/>
        <w:t xml:space="preserve">أخبرني عبد الله بن محمد بن قاسم قال: نا تميم بن محمد بن قاسم الإفريقي، عن أبيه قال: سعيد بن شعبان بن قرة الأندلسي. أبو الوليد. كان ثقة. سمعا منه بالقيروان، ثم خرج إلى صقلية فمات بها سنة خمس وتسعين ومائتين. وكان كثير الكتب، ضابطا لما كتب.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2026-10-14T03:16:05+03:00</dcterms:created>
  <dcterms:modified xsi:type="dcterms:W3CDTF">2026-10-14T03:16:05+03:00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