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النقاش
</w:t>
      </w:r>
    </w:p>
    <w:p>
      <w:pPr>
        <w:jc w:val="start"/>
        <w:bidi/>
      </w:pPr>
      <w:r>
        <w:rPr>
          <w:rFonts w:ascii="arial" w:hAnsi="arial" w:eastAsia="arial" w:cs="arial"/>
          <w:sz w:val="28"/>
          <w:szCs w:val="28"/>
          <w:b w:val="1"/>
          <w:bCs w:val="1"/>
          <w:rtl/>
        </w:rPr>
        <w:t xml:space="preserve">النقاش
</w:t>
      </w:r>
    </w:p>
    <w:p>
      <w:pPr/>
      <w:r>
        <w:rPr/>
        <w:t xml:space="preserve">النقاش  اسماعيل بن عبد الله بن علي النقاش، منتخب الدين: فقيه اصولي ن ذاعت له شهرة. اصله من حلب ومولده فيها. رحل إلى مكة ثم إلى اليمن فتردد ذكره، واجلته الولاة والملوك، وتزوج السلطان الملك المؤيد (صاحب اليمن) ابنته فولدت له (المجاهد). فاقام في زبيد إلى ان توفي.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2026-09-20T14:43:36+03:00</dcterms:created>
  <dcterms:modified xsi:type="dcterms:W3CDTF">2026-09-20T14:43:36+03:00</dcterms:modified>
</cp:coreProperties>
</file>

<file path=docProps/custom.xml><?xml version="1.0" encoding="utf-8"?>
<Properties xmlns="http://schemas.openxmlformats.org/officeDocument/2006/custom-properties" xmlns:vt="http://schemas.openxmlformats.org/officeDocument/2006/docPropsVTypes"/>
</file>